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default" w:ascii="Times New Roman" w:hAnsi="Times New Roman" w:cs="Times New Roman"/>
          <w:b/>
          <w:bCs/>
          <w:color w:val="auto"/>
          <w:sz w:val="32"/>
          <w:szCs w:val="32"/>
          <w:lang w:val="en-US" w:eastAsia="zh-CN"/>
        </w:rPr>
      </w:pPr>
      <w:bookmarkStart w:id="0" w:name="_Toc30710"/>
      <w:bookmarkStart w:id="1" w:name="_Toc1740"/>
      <w:bookmarkStart w:id="2" w:name="_Toc18459"/>
      <w:bookmarkStart w:id="3" w:name="_Toc24504"/>
      <w:bookmarkStart w:id="4" w:name="_Toc5420"/>
      <w:r>
        <w:rPr>
          <w:rFonts w:hint="eastAsia" w:ascii="Times New Roman" w:hAnsi="Times New Roman" w:cs="Times New Roman"/>
          <w:b/>
          <w:bCs/>
          <w:color w:val="auto"/>
          <w:sz w:val="32"/>
          <w:szCs w:val="32"/>
          <w:lang w:val="en-US" w:eastAsia="zh-CN"/>
        </w:rPr>
        <w:t xml:space="preserve">附件4 </w:t>
      </w:r>
      <w:bookmarkEnd w:id="0"/>
      <w:bookmarkEnd w:id="1"/>
      <w:r>
        <w:rPr>
          <w:rFonts w:hint="eastAsia" w:ascii="Times New Roman" w:hAnsi="Times New Roman" w:cs="Times New Roman"/>
          <w:b/>
          <w:bCs/>
          <w:color w:val="auto"/>
          <w:sz w:val="32"/>
          <w:szCs w:val="32"/>
          <w:lang w:val="en-US" w:eastAsia="zh-CN"/>
        </w:rPr>
        <w:t>响应文件申报指南</w:t>
      </w:r>
      <w:bookmarkEnd w:id="2"/>
      <w:bookmarkEnd w:id="3"/>
      <w:bookmarkEnd w:id="4"/>
    </w:p>
    <w:p>
      <w:pPr>
        <w:jc w:val="center"/>
        <w:textAlignment w:val="baseline"/>
        <w:rPr>
          <w:rFonts w:ascii="Times New Roman" w:hAnsi="Times New Roman" w:cs="Times New Roman"/>
          <w:color w:val="auto"/>
          <w:sz w:val="32"/>
          <w:szCs w:val="32"/>
          <w:u w:val="single" w:color="000000"/>
          <w:shd w:val="clear" w:color="auto" w:fill="FFFFFF"/>
        </w:rPr>
      </w:pPr>
    </w:p>
    <w:sdt>
      <w:sdtPr>
        <w:rPr>
          <w:rFonts w:ascii="Times New Roman" w:hAnsi="Times New Roman" w:eastAsia="宋体" w:cs="Times New Roman"/>
          <w:color w:val="auto"/>
          <w:kern w:val="2"/>
          <w:sz w:val="21"/>
          <w:szCs w:val="24"/>
          <w:lang w:val="en-US" w:eastAsia="zh-CN" w:bidi="ar-SA"/>
        </w:rPr>
        <w:id w:val="147470885"/>
        <w15:color w:val="DBDBDB"/>
        <w:docPartObj>
          <w:docPartGallery w:val="Table of Contents"/>
          <w:docPartUnique/>
        </w:docPartObj>
      </w:sdtPr>
      <w:sdtEndPr>
        <w:rPr>
          <w:rFonts w:hint="eastAsia" w:ascii="Times New Roman" w:hAnsi="Times New Roman" w:eastAsia="仿宋_GB2312" w:cs="Times New Roman"/>
          <w:b/>
          <w:bCs/>
          <w:color w:val="auto"/>
          <w:kern w:val="44"/>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cs="Times New Roman"/>
              <w:color w:val="auto"/>
            </w:rPr>
          </w:pP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TOC \o "1-1" \h \u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_Toc22064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第一章 遴选公告</w:t>
          </w:r>
          <w:r>
            <w:tab/>
          </w:r>
          <w:r>
            <w:fldChar w:fldCharType="begin"/>
          </w:r>
          <w:r>
            <w:instrText xml:space="preserve"> PAGEREF _Toc22064 \h </w:instrText>
          </w:r>
          <w:r>
            <w:fldChar w:fldCharType="separate"/>
          </w:r>
          <w:r>
            <w:t>1</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_Toc20826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第二章 供应商须知</w:t>
          </w:r>
          <w:r>
            <w:tab/>
          </w:r>
          <w:r>
            <w:fldChar w:fldCharType="begin"/>
          </w:r>
          <w:r>
            <w:instrText xml:space="preserve"> PAGEREF _Toc20826 \h </w:instrText>
          </w:r>
          <w:r>
            <w:fldChar w:fldCharType="separate"/>
          </w:r>
          <w:r>
            <w:t>4</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_Toc8872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第三章 响应文件内容和格式</w:t>
          </w:r>
          <w:r>
            <w:tab/>
          </w:r>
          <w:r>
            <w:fldChar w:fldCharType="begin"/>
          </w:r>
          <w:r>
            <w:instrText xml:space="preserve"> PAGEREF _Toc8872 \h </w:instrText>
          </w:r>
          <w:r>
            <w:fldChar w:fldCharType="separate"/>
          </w:r>
          <w:r>
            <w:t>17</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_Toc17098 </w:instrText>
          </w:r>
          <w:r>
            <w:rPr>
              <w:rFonts w:hint="eastAsia" w:ascii="Times New Roman" w:hAnsi="Times New Roman" w:cs="Times New Roman"/>
              <w:lang w:val="en-US" w:eastAsia="zh-CN"/>
            </w:rPr>
            <w:fldChar w:fldCharType="separate"/>
          </w:r>
          <w:r>
            <w:rPr>
              <w:rFonts w:hint="eastAsia" w:ascii="Times New Roman" w:hAnsi="Times New Roman" w:eastAsia="仿宋_GB2312" w:cs="Times New Roman"/>
              <w:szCs w:val="30"/>
            </w:rPr>
            <w:t>1、</w:t>
          </w:r>
          <w:r>
            <w:rPr>
              <w:rFonts w:hint="eastAsia" w:ascii="Times New Roman" w:hAnsi="Times New Roman" w:cs="Times New Roman"/>
              <w:szCs w:val="30"/>
              <w:lang w:val="en-US" w:eastAsia="zh-CN"/>
            </w:rPr>
            <w:t>报价</w:t>
          </w:r>
          <w:r>
            <w:rPr>
              <w:rFonts w:hint="eastAsia" w:ascii="Times New Roman" w:hAnsi="Times New Roman" w:eastAsia="仿宋_GB2312" w:cs="Times New Roman"/>
              <w:szCs w:val="30"/>
            </w:rPr>
            <w:t>一览表格式</w:t>
          </w:r>
          <w:r>
            <w:tab/>
          </w:r>
          <w:r>
            <w:fldChar w:fldCharType="begin"/>
          </w:r>
          <w:r>
            <w:instrText xml:space="preserve"> PAGEREF _Toc17098 \h </w:instrText>
          </w:r>
          <w:r>
            <w:fldChar w:fldCharType="separate"/>
          </w:r>
          <w:r>
            <w:t>19</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_Toc20724 </w:instrText>
          </w:r>
          <w:r>
            <w:rPr>
              <w:rFonts w:hint="eastAsia" w:ascii="Times New Roman" w:hAnsi="Times New Roman" w:cs="Times New Roman"/>
              <w:lang w:val="en-US" w:eastAsia="zh-CN"/>
            </w:rPr>
            <w:fldChar w:fldCharType="separate"/>
          </w:r>
          <w:r>
            <w:rPr>
              <w:rFonts w:hint="eastAsia" w:ascii="Times New Roman" w:hAnsi="Times New Roman" w:eastAsia="仿宋_GB2312" w:cs="Times New Roman"/>
              <w:szCs w:val="30"/>
            </w:rPr>
            <w:t>1.1报价明细表</w:t>
          </w:r>
          <w:r>
            <w:tab/>
          </w:r>
          <w:r>
            <w:fldChar w:fldCharType="begin"/>
          </w:r>
          <w:r>
            <w:instrText xml:space="preserve"> PAGEREF _Toc20724 \h </w:instrText>
          </w:r>
          <w:r>
            <w:fldChar w:fldCharType="separate"/>
          </w:r>
          <w:r>
            <w:t>20</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_Toc6839 </w:instrText>
          </w:r>
          <w:r>
            <w:rPr>
              <w:rFonts w:hint="eastAsia" w:ascii="Times New Roman" w:hAnsi="Times New Roman" w:cs="Times New Roman"/>
              <w:lang w:val="en-US" w:eastAsia="zh-CN"/>
            </w:rPr>
            <w:fldChar w:fldCharType="separate"/>
          </w:r>
          <w:r>
            <w:rPr>
              <w:rFonts w:hint="eastAsia" w:ascii="Times New Roman" w:hAnsi="Times New Roman" w:cs="Times New Roman"/>
              <w:szCs w:val="30"/>
              <w:lang w:val="en-US" w:eastAsia="zh-CN"/>
            </w:rPr>
            <w:t>2</w:t>
          </w:r>
          <w:r>
            <w:rPr>
              <w:rFonts w:hint="eastAsia" w:ascii="Times New Roman" w:hAnsi="Times New Roman" w:eastAsia="仿宋_GB2312" w:cs="Times New Roman"/>
              <w:szCs w:val="30"/>
            </w:rPr>
            <w:t>、法定代表人身份证明</w:t>
          </w:r>
          <w:r>
            <w:tab/>
          </w:r>
          <w:r>
            <w:fldChar w:fldCharType="begin"/>
          </w:r>
          <w:r>
            <w:instrText xml:space="preserve"> PAGEREF _Toc6839 \h </w:instrText>
          </w:r>
          <w:r>
            <w:fldChar w:fldCharType="separate"/>
          </w:r>
          <w:r>
            <w:t>21</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_Toc24793 </w:instrText>
          </w:r>
          <w:r>
            <w:rPr>
              <w:rFonts w:hint="eastAsia" w:ascii="Times New Roman" w:hAnsi="Times New Roman" w:cs="Times New Roman"/>
              <w:lang w:val="en-US" w:eastAsia="zh-CN"/>
            </w:rPr>
            <w:fldChar w:fldCharType="separate"/>
          </w:r>
          <w:r>
            <w:rPr>
              <w:rFonts w:hint="eastAsia" w:ascii="Times New Roman" w:hAnsi="Times New Roman" w:cs="Times New Roman"/>
              <w:szCs w:val="30"/>
              <w:lang w:val="en-US" w:eastAsia="zh-CN"/>
            </w:rPr>
            <w:t>3</w:t>
          </w:r>
          <w:r>
            <w:rPr>
              <w:rFonts w:hint="eastAsia" w:ascii="Times New Roman" w:hAnsi="Times New Roman" w:eastAsia="仿宋_GB2312" w:cs="Times New Roman"/>
              <w:szCs w:val="30"/>
            </w:rPr>
            <w:t>、法定代表人授权书</w:t>
          </w:r>
          <w:r>
            <w:tab/>
          </w:r>
          <w:r>
            <w:fldChar w:fldCharType="begin"/>
          </w:r>
          <w:r>
            <w:instrText xml:space="preserve"> PAGEREF _Toc24793 \h </w:instrText>
          </w:r>
          <w:r>
            <w:fldChar w:fldCharType="separate"/>
          </w:r>
          <w:r>
            <w:t>22</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_Toc25510 </w:instrText>
          </w:r>
          <w:r>
            <w:rPr>
              <w:rFonts w:hint="eastAsia" w:ascii="Times New Roman" w:hAnsi="Times New Roman" w:cs="Times New Roman"/>
              <w:lang w:val="en-US" w:eastAsia="zh-CN"/>
            </w:rPr>
            <w:fldChar w:fldCharType="separate"/>
          </w:r>
          <w:r>
            <w:rPr>
              <w:rFonts w:hint="eastAsia" w:ascii="Times New Roman" w:hAnsi="Times New Roman" w:cs="Times New Roman"/>
              <w:szCs w:val="30"/>
              <w:lang w:val="en-US" w:eastAsia="zh-CN"/>
            </w:rPr>
            <w:t>4</w:t>
          </w:r>
          <w:r>
            <w:rPr>
              <w:rFonts w:hint="eastAsia" w:ascii="Times New Roman" w:hAnsi="Times New Roman" w:eastAsia="仿宋_GB2312" w:cs="Times New Roman"/>
              <w:szCs w:val="30"/>
            </w:rPr>
            <w:t>、</w:t>
          </w:r>
          <w:r>
            <w:rPr>
              <w:rFonts w:hint="eastAsia" w:ascii="Times New Roman" w:hAnsi="Times New Roman" w:cs="Times New Roman"/>
              <w:szCs w:val="30"/>
              <w:lang w:val="en-US" w:eastAsia="zh-CN"/>
            </w:rPr>
            <w:t>供应商</w:t>
          </w:r>
          <w:r>
            <w:rPr>
              <w:rFonts w:hint="eastAsia" w:ascii="Times New Roman" w:hAnsi="Times New Roman" w:eastAsia="仿宋_GB2312" w:cs="Times New Roman"/>
              <w:szCs w:val="30"/>
            </w:rPr>
            <w:t>诚信承诺书</w:t>
          </w:r>
          <w:r>
            <w:tab/>
          </w:r>
          <w:r>
            <w:fldChar w:fldCharType="begin"/>
          </w:r>
          <w:r>
            <w:instrText xml:space="preserve"> PAGEREF _Toc25510 \h </w:instrText>
          </w:r>
          <w:r>
            <w:fldChar w:fldCharType="separate"/>
          </w:r>
          <w:r>
            <w:t>23</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_Toc23889 </w:instrText>
          </w:r>
          <w:r>
            <w:rPr>
              <w:rFonts w:hint="eastAsia" w:ascii="Times New Roman" w:hAnsi="Times New Roman" w:cs="Times New Roman"/>
              <w:lang w:val="en-US" w:eastAsia="zh-CN"/>
            </w:rPr>
            <w:fldChar w:fldCharType="separate"/>
          </w:r>
          <w:r>
            <w:rPr>
              <w:rFonts w:hint="eastAsia" w:ascii="Times New Roman" w:hAnsi="Times New Roman" w:cs="Times New Roman"/>
              <w:szCs w:val="30"/>
              <w:lang w:val="en-US" w:eastAsia="zh-CN"/>
            </w:rPr>
            <w:t>5</w:t>
          </w:r>
          <w:r>
            <w:rPr>
              <w:rFonts w:hint="eastAsia" w:ascii="Times New Roman" w:hAnsi="Times New Roman" w:eastAsia="仿宋_GB2312" w:cs="Times New Roman"/>
              <w:szCs w:val="30"/>
            </w:rPr>
            <w:t>、</w:t>
          </w:r>
          <w:r>
            <w:rPr>
              <w:rFonts w:hint="eastAsia" w:ascii="Times New Roman" w:hAnsi="Times New Roman" w:cs="Times New Roman"/>
              <w:szCs w:val="30"/>
              <w:lang w:val="en-US" w:eastAsia="zh-CN"/>
            </w:rPr>
            <w:t>供应商</w:t>
          </w:r>
          <w:r>
            <w:rPr>
              <w:rFonts w:hint="eastAsia" w:ascii="Times New Roman" w:hAnsi="Times New Roman" w:eastAsia="仿宋_GB2312" w:cs="Times New Roman"/>
              <w:szCs w:val="30"/>
            </w:rPr>
            <w:t>类似项目业绩一览表</w:t>
          </w:r>
          <w:r>
            <w:tab/>
          </w:r>
          <w:r>
            <w:fldChar w:fldCharType="begin"/>
          </w:r>
          <w:r>
            <w:instrText xml:space="preserve"> PAGEREF _Toc23889 \h </w:instrText>
          </w:r>
          <w:r>
            <w:fldChar w:fldCharType="separate"/>
          </w:r>
          <w:r>
            <w:t>24</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_Toc9482 </w:instrText>
          </w:r>
          <w:r>
            <w:rPr>
              <w:rFonts w:hint="eastAsia" w:ascii="Times New Roman" w:hAnsi="Times New Roman" w:cs="Times New Roman"/>
              <w:lang w:val="en-US" w:eastAsia="zh-CN"/>
            </w:rPr>
            <w:fldChar w:fldCharType="separate"/>
          </w:r>
          <w:r>
            <w:rPr>
              <w:rFonts w:hint="eastAsia" w:cs="Times New Roman"/>
              <w:szCs w:val="32"/>
              <w:lang w:val="en-US" w:eastAsia="zh-CN"/>
            </w:rPr>
            <w:t>6</w:t>
          </w:r>
          <w:r>
            <w:rPr>
              <w:rFonts w:hint="eastAsia" w:ascii="Times New Roman" w:hAnsi="Times New Roman" w:eastAsia="仿宋_GB2312" w:cs="Times New Roman"/>
              <w:szCs w:val="32"/>
            </w:rPr>
            <w:t>、技术商务偏离表</w:t>
          </w:r>
          <w:r>
            <w:tab/>
          </w:r>
          <w:r>
            <w:fldChar w:fldCharType="begin"/>
          </w:r>
          <w:r>
            <w:instrText xml:space="preserve"> PAGEREF _Toc9482 \h </w:instrText>
          </w:r>
          <w:r>
            <w:fldChar w:fldCharType="separate"/>
          </w:r>
          <w:r>
            <w:t>25</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_Toc16096 </w:instrText>
          </w:r>
          <w:r>
            <w:rPr>
              <w:rFonts w:hint="eastAsia" w:ascii="Times New Roman" w:hAnsi="Times New Roman" w:cs="Times New Roman"/>
              <w:lang w:val="en-US" w:eastAsia="zh-CN"/>
            </w:rPr>
            <w:fldChar w:fldCharType="separate"/>
          </w:r>
          <w:r>
            <w:rPr>
              <w:rFonts w:hint="eastAsia" w:cs="Times New Roman"/>
              <w:szCs w:val="30"/>
              <w:lang w:val="en-US" w:eastAsia="zh-CN"/>
            </w:rPr>
            <w:t>7</w:t>
          </w:r>
          <w:r>
            <w:rPr>
              <w:rFonts w:hint="eastAsia" w:ascii="Times New Roman" w:hAnsi="Times New Roman" w:eastAsia="仿宋_GB2312" w:cs="Times New Roman"/>
              <w:szCs w:val="30"/>
            </w:rPr>
            <w:t>、技术方案</w:t>
          </w:r>
          <w:r>
            <w:tab/>
          </w:r>
          <w:r>
            <w:fldChar w:fldCharType="begin"/>
          </w:r>
          <w:r>
            <w:instrText xml:space="preserve"> PAGEREF _Toc16096 \h </w:instrText>
          </w:r>
          <w:r>
            <w:fldChar w:fldCharType="separate"/>
          </w:r>
          <w:r>
            <w:t>26</w:t>
          </w:r>
          <w:r>
            <w:fldChar w:fldCharType="end"/>
          </w:r>
          <w:r>
            <w:rPr>
              <w:rFonts w:hint="eastAsia" w:ascii="Times New Roman" w:hAnsi="Times New Roman" w:cs="Times New Roman"/>
              <w:color w:val="auto"/>
              <w:lang w:val="en-US" w:eastAsia="zh-CN"/>
            </w:rPr>
            <w:fldChar w:fldCharType="end"/>
          </w:r>
        </w:p>
        <w:p>
          <w:pPr>
            <w:pStyle w:val="14"/>
            <w:tabs>
              <w:tab w:val="right" w:leader="dot" w:pos="8306"/>
            </w:tabs>
          </w:pPr>
          <w:r>
            <w:rPr>
              <w:rFonts w:hint="eastAsia" w:ascii="Times New Roman" w:hAnsi="Times New Roman" w:cs="Times New Roman"/>
              <w:color w:val="auto"/>
              <w:lang w:val="en-US" w:eastAsia="zh-CN"/>
            </w:rPr>
            <w:fldChar w:fldCharType="begin"/>
          </w:r>
          <w:r>
            <w:rPr>
              <w:rFonts w:hint="eastAsia" w:ascii="Times New Roman" w:hAnsi="Times New Roman" w:cs="Times New Roman"/>
              <w:lang w:val="en-US" w:eastAsia="zh-CN"/>
            </w:rPr>
            <w:instrText xml:space="preserve"> HYPERLINK \l _Toc12488 </w:instrText>
          </w:r>
          <w:r>
            <w:rPr>
              <w:rFonts w:hint="eastAsia" w:ascii="Times New Roman" w:hAnsi="Times New Roman" w:cs="Times New Roman"/>
              <w:lang w:val="en-US" w:eastAsia="zh-CN"/>
            </w:rPr>
            <w:fldChar w:fldCharType="separate"/>
          </w:r>
          <w:r>
            <w:rPr>
              <w:rFonts w:hint="eastAsia" w:cs="Times New Roman"/>
              <w:szCs w:val="30"/>
              <w:lang w:val="en-US" w:eastAsia="zh-CN"/>
            </w:rPr>
            <w:t>8</w:t>
          </w:r>
          <w:r>
            <w:rPr>
              <w:rFonts w:hint="eastAsia" w:ascii="Times New Roman" w:hAnsi="Times New Roman" w:eastAsia="仿宋_GB2312" w:cs="Times New Roman"/>
              <w:szCs w:val="30"/>
            </w:rPr>
            <w:t>、其他相关证明材料</w:t>
          </w:r>
          <w:r>
            <w:tab/>
          </w:r>
          <w:r>
            <w:fldChar w:fldCharType="begin"/>
          </w:r>
          <w:r>
            <w:instrText xml:space="preserve"> PAGEREF _Toc12488 \h </w:instrText>
          </w:r>
          <w:r>
            <w:fldChar w:fldCharType="separate"/>
          </w:r>
          <w:r>
            <w:t>27</w:t>
          </w:r>
          <w:r>
            <w:fldChar w:fldCharType="end"/>
          </w:r>
          <w:r>
            <w:rPr>
              <w:rFonts w:hint="eastAsia" w:ascii="Times New Roman" w:hAnsi="Times New Roman" w:cs="Times New Roman"/>
              <w:color w:val="auto"/>
              <w:lang w:val="en-US" w:eastAsia="zh-CN"/>
            </w:rPr>
            <w:fldChar w:fldCharType="end"/>
          </w:r>
        </w:p>
        <w:p>
          <w:pPr>
            <w:pStyle w:val="2"/>
            <w:bidi w:val="0"/>
            <w:outlineLvl w:val="9"/>
            <w:rPr>
              <w:rFonts w:hint="eastAsia" w:ascii="Times New Roman" w:hAnsi="Times New Roman" w:cs="Times New Roman"/>
              <w:color w:val="auto"/>
              <w:lang w:val="en-US" w:eastAsia="zh-CN"/>
            </w:rPr>
            <w:sectPr>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color w:val="auto"/>
              <w:lang w:val="en-US" w:eastAsia="zh-CN"/>
            </w:rPr>
            <w:fldChar w:fldCharType="end"/>
          </w:r>
        </w:p>
      </w:sdtContent>
    </w:sdt>
    <w:p>
      <w:pPr>
        <w:pStyle w:val="2"/>
        <w:bidi w:val="0"/>
        <w:rPr>
          <w:rFonts w:hint="eastAsia" w:ascii="Times New Roman" w:hAnsi="Times New Roman" w:cs="Times New Roman"/>
          <w:color w:val="auto"/>
          <w:lang w:val="en-US" w:eastAsia="zh-CN"/>
        </w:rPr>
      </w:pPr>
      <w:bookmarkStart w:id="5" w:name="_Toc22064"/>
      <w:r>
        <w:rPr>
          <w:rFonts w:hint="eastAsia" w:ascii="Times New Roman" w:hAnsi="Times New Roman" w:cs="Times New Roman"/>
          <w:color w:val="auto"/>
          <w:lang w:val="en-US" w:eastAsia="zh-CN"/>
        </w:rPr>
        <w:t>第一章 遴选公告</w:t>
      </w:r>
      <w:bookmarkEnd w:id="5"/>
    </w:p>
    <w:p>
      <w:pPr>
        <w:bidi w:val="0"/>
        <w:ind w:left="0" w:leftChars="0" w:firstLine="0" w:firstLineChars="0"/>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一、项目基本情况</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项目名称：</w:t>
      </w:r>
      <w:r>
        <w:rPr>
          <w:rFonts w:hint="eastAsia" w:cs="Times New Roman"/>
          <w:color w:val="auto"/>
          <w:sz w:val="28"/>
          <w:szCs w:val="28"/>
          <w:lang w:eastAsia="zh-CN"/>
        </w:rPr>
        <w:t>东方市</w:t>
      </w:r>
      <w:r>
        <w:rPr>
          <w:rFonts w:hint="eastAsia" w:ascii="Times New Roman" w:hAnsi="Times New Roman" w:cs="Times New Roman"/>
          <w:color w:val="auto"/>
          <w:sz w:val="28"/>
          <w:szCs w:val="28"/>
          <w:lang w:eastAsia="zh-CN"/>
        </w:rPr>
        <w:t>戈枕金矿带环境重金属调查评估——</w:t>
      </w:r>
      <w:r>
        <w:rPr>
          <w:rFonts w:hint="eastAsia" w:ascii="Times New Roman" w:hAnsi="Times New Roman" w:cs="Times New Roman"/>
          <w:color w:val="auto"/>
          <w:sz w:val="28"/>
          <w:szCs w:val="28"/>
          <w:lang w:val="en-US" w:eastAsia="zh-CN"/>
        </w:rPr>
        <w:t>地下水监测井建设和采样（A包）</w:t>
      </w:r>
    </w:p>
    <w:p>
      <w:pPr>
        <w:bidi w:val="0"/>
        <w:rPr>
          <w:rFonts w:hint="eastAsia" w:ascii="Times New Roman" w:hAnsi="Times New Roman" w:cs="Times New Roman"/>
          <w:color w:val="auto"/>
          <w:sz w:val="28"/>
          <w:szCs w:val="28"/>
          <w:lang w:val="en-US" w:eastAsia="zh-CN"/>
        </w:rPr>
      </w:pPr>
      <w:r>
        <w:rPr>
          <w:rFonts w:hint="eastAsia" w:cs="Times New Roman"/>
          <w:color w:val="auto"/>
          <w:sz w:val="28"/>
          <w:szCs w:val="28"/>
          <w:lang w:eastAsia="zh-CN"/>
        </w:rPr>
        <w:t>东方市</w:t>
      </w:r>
      <w:r>
        <w:rPr>
          <w:rFonts w:hint="eastAsia" w:ascii="Times New Roman" w:hAnsi="Times New Roman" w:cs="Times New Roman"/>
          <w:color w:val="auto"/>
          <w:sz w:val="28"/>
          <w:szCs w:val="28"/>
          <w:lang w:eastAsia="zh-CN"/>
        </w:rPr>
        <w:t>戈枕金矿带环境重金属调查评估——</w:t>
      </w:r>
      <w:r>
        <w:rPr>
          <w:rFonts w:hint="eastAsia" w:ascii="Times New Roman" w:hAnsi="Times New Roman" w:eastAsia="仿宋_GB2312" w:cs="Times New Roman"/>
          <w:caps w:val="0"/>
          <w:color w:val="auto"/>
          <w:spacing w:val="0"/>
          <w:sz w:val="28"/>
          <w:szCs w:val="28"/>
          <w:shd w:val="clear" w:fill="FFFFFF"/>
        </w:rPr>
        <w:t>农产品、畜产品及水产品健康风险调查</w:t>
      </w:r>
      <w:r>
        <w:rPr>
          <w:rFonts w:hint="eastAsia" w:ascii="Times New Roman" w:hAnsi="Times New Roman" w:cs="Times New Roman"/>
          <w:color w:val="auto"/>
          <w:sz w:val="28"/>
          <w:szCs w:val="28"/>
          <w:lang w:val="en-US" w:eastAsia="zh-CN"/>
        </w:rPr>
        <w:t>（C包）</w:t>
      </w:r>
    </w:p>
    <w:p>
      <w:pPr>
        <w:bidi w:val="0"/>
        <w:rPr>
          <w:rFonts w:hint="eastAsia" w:ascii="Times New Roman" w:hAnsi="Times New Roman" w:cs="Times New Roman"/>
          <w:color w:val="auto"/>
          <w:sz w:val="28"/>
          <w:szCs w:val="28"/>
          <w:lang w:val="en-US" w:eastAsia="zh-CN"/>
        </w:rPr>
      </w:pPr>
      <w:r>
        <w:rPr>
          <w:rFonts w:hint="eastAsia" w:cs="Times New Roman"/>
          <w:color w:val="auto"/>
          <w:sz w:val="28"/>
          <w:szCs w:val="28"/>
          <w:lang w:eastAsia="zh-CN"/>
        </w:rPr>
        <w:t>东方市</w:t>
      </w:r>
      <w:r>
        <w:rPr>
          <w:rFonts w:hint="eastAsia" w:ascii="Times New Roman" w:hAnsi="Times New Roman" w:cs="Times New Roman"/>
          <w:color w:val="auto"/>
          <w:sz w:val="28"/>
          <w:szCs w:val="28"/>
          <w:lang w:eastAsia="zh-CN"/>
        </w:rPr>
        <w:t>戈枕金矿带环境重金属调查评估——</w:t>
      </w:r>
      <w:r>
        <w:rPr>
          <w:rFonts w:hint="eastAsia" w:ascii="Times New Roman" w:hAnsi="Times New Roman" w:eastAsia="仿宋_GB2312" w:cs="Times New Roman"/>
          <w:caps w:val="0"/>
          <w:color w:val="auto"/>
          <w:spacing w:val="0"/>
          <w:sz w:val="28"/>
          <w:szCs w:val="28"/>
          <w:shd w:val="clear" w:fill="FFFFFF"/>
          <w:lang w:eastAsia="zh-CN"/>
        </w:rPr>
        <w:t>环境基准模型推导</w:t>
      </w:r>
      <w:r>
        <w:rPr>
          <w:rFonts w:hint="eastAsia" w:ascii="Times New Roman" w:hAnsi="Times New Roman" w:cs="Times New Roman"/>
          <w:color w:val="auto"/>
          <w:sz w:val="28"/>
          <w:szCs w:val="28"/>
          <w:lang w:val="en-US" w:eastAsia="zh-CN"/>
        </w:rPr>
        <w:t>（D包）</w:t>
      </w:r>
    </w:p>
    <w:p>
      <w:pPr>
        <w:bidi w:val="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预算金额：A包：￥</w:t>
      </w:r>
      <w:r>
        <w:rPr>
          <w:rFonts w:hint="eastAsia" w:cs="Times New Roman"/>
          <w:color w:val="auto"/>
          <w:sz w:val="28"/>
          <w:szCs w:val="28"/>
          <w:lang w:val="en-US" w:eastAsia="zh-CN"/>
        </w:rPr>
        <w:t>693</w:t>
      </w:r>
      <w:r>
        <w:rPr>
          <w:rFonts w:hint="eastAsia" w:ascii="Times New Roman" w:hAnsi="Times New Roman" w:cs="Times New Roman"/>
          <w:color w:val="auto"/>
          <w:sz w:val="28"/>
          <w:szCs w:val="28"/>
          <w:lang w:val="en-US" w:eastAsia="zh-CN"/>
        </w:rPr>
        <w:t>,000.00元；C包：￥</w:t>
      </w:r>
      <w:r>
        <w:rPr>
          <w:rFonts w:hint="eastAsia" w:cs="Times New Roman"/>
          <w:color w:val="auto"/>
          <w:sz w:val="28"/>
          <w:szCs w:val="28"/>
          <w:lang w:val="en-US" w:eastAsia="zh-CN"/>
        </w:rPr>
        <w:t>456</w:t>
      </w:r>
      <w:r>
        <w:rPr>
          <w:rFonts w:hint="eastAsia" w:ascii="Times New Roman" w:hAnsi="Times New Roman" w:cs="Times New Roman"/>
          <w:color w:val="auto"/>
          <w:sz w:val="28"/>
          <w:szCs w:val="28"/>
          <w:lang w:val="en-US" w:eastAsia="zh-CN"/>
        </w:rPr>
        <w:t>,000.00元；D包：￥</w:t>
      </w:r>
      <w:r>
        <w:rPr>
          <w:rFonts w:hint="eastAsia" w:cs="Times New Roman"/>
          <w:color w:val="auto"/>
          <w:sz w:val="28"/>
          <w:szCs w:val="28"/>
          <w:lang w:val="en-US" w:eastAsia="zh-CN"/>
        </w:rPr>
        <w:t>365</w:t>
      </w:r>
      <w:r>
        <w:rPr>
          <w:rFonts w:hint="eastAsia" w:ascii="Times New Roman" w:hAnsi="Times New Roman" w:cs="Times New Roman"/>
          <w:color w:val="auto"/>
          <w:sz w:val="28"/>
          <w:szCs w:val="28"/>
          <w:lang w:val="en-US" w:eastAsia="zh-CN"/>
        </w:rPr>
        <w:t>,000.00元。</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最高限价：A包：￥</w:t>
      </w:r>
      <w:r>
        <w:rPr>
          <w:rFonts w:hint="eastAsia" w:cs="Times New Roman"/>
          <w:color w:val="auto"/>
          <w:sz w:val="28"/>
          <w:szCs w:val="28"/>
          <w:lang w:val="en-US" w:eastAsia="zh-CN"/>
        </w:rPr>
        <w:t>693</w:t>
      </w:r>
      <w:r>
        <w:rPr>
          <w:rFonts w:hint="eastAsia" w:ascii="Times New Roman" w:hAnsi="Times New Roman" w:cs="Times New Roman"/>
          <w:color w:val="auto"/>
          <w:sz w:val="28"/>
          <w:szCs w:val="28"/>
          <w:lang w:val="en-US" w:eastAsia="zh-CN"/>
        </w:rPr>
        <w:t>,000.00元；C包：￥</w:t>
      </w:r>
      <w:r>
        <w:rPr>
          <w:rFonts w:hint="eastAsia" w:cs="Times New Roman"/>
          <w:color w:val="auto"/>
          <w:sz w:val="28"/>
          <w:szCs w:val="28"/>
          <w:lang w:val="en-US" w:eastAsia="zh-CN"/>
        </w:rPr>
        <w:t>456</w:t>
      </w:r>
      <w:r>
        <w:rPr>
          <w:rFonts w:hint="eastAsia" w:ascii="Times New Roman" w:hAnsi="Times New Roman" w:cs="Times New Roman"/>
          <w:color w:val="auto"/>
          <w:sz w:val="28"/>
          <w:szCs w:val="28"/>
          <w:lang w:val="en-US" w:eastAsia="zh-CN"/>
        </w:rPr>
        <w:t>,000.00元；D包：￥</w:t>
      </w:r>
      <w:r>
        <w:rPr>
          <w:rFonts w:hint="eastAsia" w:cs="Times New Roman"/>
          <w:color w:val="auto"/>
          <w:sz w:val="28"/>
          <w:szCs w:val="28"/>
          <w:lang w:val="en-US" w:eastAsia="zh-CN"/>
        </w:rPr>
        <w:t>365</w:t>
      </w:r>
      <w:r>
        <w:rPr>
          <w:rFonts w:hint="eastAsia" w:ascii="Times New Roman" w:hAnsi="Times New Roman" w:cs="Times New Roman"/>
          <w:color w:val="auto"/>
          <w:sz w:val="28"/>
          <w:szCs w:val="28"/>
          <w:lang w:val="en-US" w:eastAsia="zh-CN"/>
        </w:rPr>
        <w:t>,000.00元。投标报价超出最高限价的均视为无效报价。</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采购内容：详见附件1、附件2和附件3的采购需求。</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服务期限：详见附件1、附件2和附件</w:t>
      </w:r>
      <w:r>
        <w:rPr>
          <w:rFonts w:hint="eastAsia" w:cs="Times New Roman"/>
          <w:color w:val="auto"/>
          <w:sz w:val="28"/>
          <w:szCs w:val="28"/>
          <w:lang w:val="en-US" w:eastAsia="zh-CN"/>
        </w:rPr>
        <w:t>3</w:t>
      </w:r>
      <w:r>
        <w:rPr>
          <w:rFonts w:hint="eastAsia" w:ascii="Times New Roman" w:hAnsi="Times New Roman" w:cs="Times New Roman"/>
          <w:color w:val="auto"/>
          <w:sz w:val="28"/>
          <w:szCs w:val="28"/>
          <w:lang w:val="en-US" w:eastAsia="zh-CN"/>
        </w:rPr>
        <w:t>的采购需求。</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本项目（是/否）接受联合体：A包不接受，C包不接受，D包不接受。</w:t>
      </w:r>
    </w:p>
    <w:p>
      <w:pPr>
        <w:numPr>
          <w:ilvl w:val="0"/>
          <w:numId w:val="0"/>
        </w:numPr>
        <w:bidi w:val="0"/>
        <w:ind w:leftChars="0"/>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二、供应商的资格要求</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满足《中华人民共和国政府采购法》第二十二条规定；</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1、具有独立承担民事责任能力的法人：提供供应商法人营业执照（副本）、税务登记证、组织机构代码证（或三证合一复印件）或事业单位法人证书（副本）复印件盖公章。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2、具有良好的商业信誉和健全的财务会计制度：提供书面声明函盖公章。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3、具有履行合同所必需的设备和专业技术能力：提供书面声明加盖公章。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4、具有依法缴纳税收和社会保障资金的良好记录：提供书面声明函盖公章。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5、参加本次政府采购活动前三年内，在经营活动中没有重大违法记录：提供书面声明函盖公章（供应商注册成立时间不足三年的，从注册时间起算）。</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6、必须为未被列入信用中国网站(www.creditchina.gov.cn)、中国政府采购网(www.ccgp.gov.cn)渠道信用记录失信被执行人、重大税收违法案件当事人名单、政府采购严重违法失信行为记录名单的供应商（提供书面声明函盖公章，附网址证明截图加盖公章）。</w:t>
      </w:r>
    </w:p>
    <w:p>
      <w:pPr>
        <w:pStyle w:val="18"/>
        <w:keepNext w:val="0"/>
        <w:keepLines w:val="0"/>
        <w:pageBreakBefore w:val="0"/>
        <w:widowControl w:val="0"/>
        <w:kinsoku/>
        <w:wordWrap/>
        <w:overflowPunct/>
        <w:topLinePunct w:val="0"/>
        <w:bidi w:val="0"/>
        <w:spacing w:line="560" w:lineRule="exact"/>
        <w:ind w:left="0" w:leftChars="0" w:firstLine="0" w:firstLineChars="0"/>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三、响应文件</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①数量：</w:t>
      </w:r>
      <w:r>
        <w:rPr>
          <w:rFonts w:hint="default" w:ascii="Times New Roman" w:hAnsi="Times New Roman" w:eastAsia="仿宋_GB2312" w:cs="Times New Roman"/>
          <w:b/>
          <w:bCs/>
          <w:color w:val="auto"/>
          <w:kern w:val="2"/>
          <w:sz w:val="28"/>
          <w:szCs w:val="28"/>
          <w:lang w:val="en-US" w:eastAsia="zh-CN" w:bidi="ar-SA"/>
        </w:rPr>
        <w:t>纸质响应文件一式3份，其中正本1份，副本2份；电子文档一式1份（采用U盘制作，PDF逐页盖章，电子文档内容应与响应文件正本一致）。</w:t>
      </w:r>
      <w:r>
        <w:rPr>
          <w:rFonts w:hint="default" w:ascii="Times New Roman" w:hAnsi="Times New Roman" w:eastAsia="仿宋_GB2312" w:cs="Times New Roman"/>
          <w:color w:val="auto"/>
          <w:kern w:val="2"/>
          <w:sz w:val="28"/>
          <w:szCs w:val="28"/>
          <w:lang w:val="en-US" w:eastAsia="zh-CN" w:bidi="ar-SA"/>
        </w:rPr>
        <w:t>每套纸质响应文件须在其封面上清楚地标明响应文件、采购项目名称、供应商名称以及“正本”或“副本”或“电子文档”字样。若正本、副本和响应文件电子版有不一致的内容，以正本书面响应文件为准。</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②签署：须按</w:t>
      </w:r>
      <w:r>
        <w:rPr>
          <w:rFonts w:hint="eastAsia" w:ascii="Times New Roman" w:hAnsi="Times New Roman" w:cs="Times New Roman"/>
          <w:color w:val="auto"/>
          <w:kern w:val="2"/>
          <w:sz w:val="28"/>
          <w:szCs w:val="28"/>
          <w:lang w:val="en-US" w:eastAsia="zh-CN" w:bidi="ar-SA"/>
        </w:rPr>
        <w:t>申报指南</w:t>
      </w:r>
      <w:r>
        <w:rPr>
          <w:rFonts w:hint="default" w:ascii="Times New Roman" w:hAnsi="Times New Roman" w:eastAsia="仿宋_GB2312" w:cs="Times New Roman"/>
          <w:color w:val="auto"/>
          <w:kern w:val="2"/>
          <w:sz w:val="28"/>
          <w:szCs w:val="28"/>
          <w:lang w:val="en-US" w:eastAsia="zh-CN" w:bidi="ar-SA"/>
        </w:rPr>
        <w:t>文件要求进行签署和盖章。</w:t>
      </w:r>
      <w:r>
        <w:rPr>
          <w:rFonts w:hint="default" w:ascii="Times New Roman" w:hAnsi="Times New Roman" w:eastAsia="仿宋_GB2312" w:cs="Times New Roman"/>
          <w:b/>
          <w:bCs/>
          <w:color w:val="auto"/>
          <w:kern w:val="2"/>
          <w:sz w:val="28"/>
          <w:szCs w:val="28"/>
          <w:lang w:val="en-US" w:eastAsia="zh-CN" w:bidi="ar-SA"/>
        </w:rPr>
        <w:t>（注：不按要求盖章和签字的，在评审时将其视为无效</w:t>
      </w:r>
      <w:r>
        <w:rPr>
          <w:rFonts w:hint="eastAsia" w:ascii="Times New Roman" w:hAnsi="Times New Roman" w:cs="Times New Roman"/>
          <w:b/>
          <w:bCs/>
          <w:color w:val="auto"/>
          <w:kern w:val="2"/>
          <w:sz w:val="28"/>
          <w:szCs w:val="28"/>
          <w:lang w:val="en-US" w:eastAsia="zh-CN" w:bidi="ar-SA"/>
        </w:rPr>
        <w:t>申报</w:t>
      </w:r>
      <w:r>
        <w:rPr>
          <w:rFonts w:hint="default" w:ascii="Times New Roman" w:hAnsi="Times New Roman" w:cs="Times New Roman"/>
          <w:b/>
          <w:bCs/>
          <w:color w:val="auto"/>
          <w:kern w:val="2"/>
          <w:sz w:val="28"/>
          <w:szCs w:val="28"/>
          <w:lang w:val="en-US" w:eastAsia="zh-CN" w:bidi="ar-SA"/>
        </w:rPr>
        <w:t>文件</w:t>
      </w:r>
      <w:r>
        <w:rPr>
          <w:rFonts w:hint="default" w:ascii="Times New Roman" w:hAnsi="Times New Roman" w:eastAsia="仿宋_GB2312" w:cs="Times New Roman"/>
          <w:b/>
          <w:bCs/>
          <w:color w:val="auto"/>
          <w:kern w:val="2"/>
          <w:sz w:val="28"/>
          <w:szCs w:val="28"/>
          <w:lang w:val="en-US" w:eastAsia="zh-CN" w:bidi="ar-SA"/>
        </w:rPr>
        <w:t>。）</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③响应文件的密封和标注</w:t>
      </w:r>
      <w:r>
        <w:rPr>
          <w:rFonts w:hint="default" w:ascii="Times New Roman" w:hAnsi="Times New Roman"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响应文件密封袋的最外层应分别标上“正本”、“副本”、“电子文档”字样，并清楚地载明以下信息：</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致：</w:t>
      </w:r>
      <w:r>
        <w:rPr>
          <w:rFonts w:hint="eastAsia" w:ascii="Times New Roman" w:hAnsi="Times New Roman" w:cs="Times New Roman"/>
          <w:color w:val="auto"/>
          <w:kern w:val="2"/>
          <w:sz w:val="28"/>
          <w:szCs w:val="28"/>
          <w:lang w:val="en-US" w:eastAsia="zh-CN" w:bidi="ar-SA"/>
        </w:rPr>
        <w:t>海南省环境科学研究院</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项目名称：</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供应商、联系人姓名和联系电话：</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注明：“请勿在开标时间之前启封”。</w:t>
      </w:r>
    </w:p>
    <w:p>
      <w:pPr>
        <w:pStyle w:val="6"/>
        <w:rPr>
          <w:rFonts w:hint="default" w:ascii="Times New Roman" w:hAnsi="Times New Roman" w:cs="Times New Roman"/>
          <w:color w:val="auto"/>
          <w:kern w:val="2"/>
          <w:sz w:val="28"/>
          <w:szCs w:val="28"/>
          <w:lang w:eastAsia="zh-CN" w:bidi="ar-SA"/>
        </w:rPr>
      </w:pPr>
      <w:r>
        <w:rPr>
          <w:rFonts w:hint="eastAsia" w:ascii="Times New Roman" w:hAnsi="Times New Roman" w:eastAsia="仿宋_GB2312" w:cs="Times New Roman"/>
          <w:color w:val="auto"/>
          <w:lang w:val="en-US" w:eastAsia="zh-CN"/>
        </w:rPr>
        <w:t>④</w:t>
      </w:r>
      <w:r>
        <w:rPr>
          <w:rFonts w:hint="eastAsia" w:ascii="Times New Roman" w:hAnsi="Times New Roman" w:cs="Times New Roman"/>
          <w:color w:val="auto"/>
          <w:kern w:val="2"/>
          <w:sz w:val="28"/>
          <w:szCs w:val="28"/>
          <w:lang w:val="en-US" w:eastAsia="zh-CN" w:bidi="ar-SA"/>
        </w:rPr>
        <w:t>响应文件递交地址：海南省海口市美兰区桂林洋经济开发区灵桂大道327号电商大厦9楼906</w:t>
      </w:r>
      <w:r>
        <w:rPr>
          <w:rFonts w:hint="default" w:cs="Times New Roman"/>
          <w:color w:val="auto"/>
          <w:kern w:val="2"/>
          <w:sz w:val="28"/>
          <w:szCs w:val="28"/>
          <w:lang w:eastAsia="zh-CN" w:bidi="ar-SA"/>
        </w:rPr>
        <w:t>。</w:t>
      </w:r>
    </w:p>
    <w:p>
      <w:pPr>
        <w:pStyle w:val="6"/>
        <w:rPr>
          <w:rFonts w:hint="eastAsia" w:ascii="Times New Roman" w:hAnsi="Times New Roman" w:cs="Times New Roman"/>
          <w:color w:val="auto"/>
          <w:kern w:val="2"/>
          <w:sz w:val="28"/>
          <w:szCs w:val="28"/>
          <w:lang w:val="en-US" w:eastAsia="zh-CN" w:bidi="ar-SA"/>
        </w:rPr>
      </w:pPr>
      <w:r>
        <w:rPr>
          <w:rFonts w:hint="eastAsia" w:ascii="Times New Roman" w:hAnsi="Times New Roman" w:cs="Times New Roman"/>
          <w:color w:val="auto"/>
          <w:kern w:val="2"/>
          <w:sz w:val="28"/>
          <w:szCs w:val="28"/>
          <w:lang w:val="en-US" w:eastAsia="zh-CN" w:bidi="ar-SA"/>
        </w:rPr>
        <w:t>联系人：</w:t>
      </w:r>
      <w:r>
        <w:rPr>
          <w:rFonts w:hint="eastAsia" w:cs="Times New Roman"/>
          <w:color w:val="auto"/>
          <w:kern w:val="2"/>
          <w:sz w:val="28"/>
          <w:szCs w:val="28"/>
          <w:lang w:val="en-US" w:eastAsia="zh-CN" w:bidi="ar-SA"/>
        </w:rPr>
        <w:t>董璐    联系电话：</w:t>
      </w:r>
      <w:r>
        <w:rPr>
          <w:rFonts w:hint="eastAsia" w:ascii="Times New Roman" w:hAnsi="Times New Roman" w:cs="Times New Roman"/>
          <w:color w:val="auto"/>
          <w:kern w:val="2"/>
          <w:sz w:val="28"/>
          <w:szCs w:val="28"/>
          <w:lang w:val="en-US" w:eastAsia="zh-CN" w:bidi="ar-SA"/>
        </w:rPr>
        <w:t>0898-65968618。</w:t>
      </w:r>
    </w:p>
    <w:p>
      <w:pPr>
        <w:pStyle w:val="6"/>
        <w:numPr>
          <w:ilvl w:val="0"/>
          <w:numId w:val="0"/>
        </w:numPr>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四、遴选方法</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①本次遴选采用综合评分法。</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②遴选程序：工作小组先进行资格符合性审查</w:t>
      </w:r>
      <w:r>
        <w:rPr>
          <w:rFonts w:hint="eastAsia" w:ascii="Times New Roman" w:hAnsi="Times New Roman" w:cs="Times New Roman"/>
          <w:color w:val="auto"/>
          <w:kern w:val="2"/>
          <w:sz w:val="28"/>
          <w:szCs w:val="28"/>
          <w:lang w:val="en-US" w:eastAsia="zh-CN" w:bidi="ar-SA"/>
        </w:rPr>
        <w:t>和符合性审查</w:t>
      </w:r>
      <w:r>
        <w:rPr>
          <w:rFonts w:hint="default" w:ascii="Times New Roman" w:hAnsi="Times New Roman" w:eastAsia="仿宋_GB2312" w:cs="Times New Roman"/>
          <w:color w:val="auto"/>
          <w:kern w:val="2"/>
          <w:sz w:val="28"/>
          <w:szCs w:val="28"/>
          <w:lang w:val="en-US" w:eastAsia="zh-CN" w:bidi="ar-SA"/>
        </w:rPr>
        <w:t>，只有通过资格</w:t>
      </w:r>
      <w:r>
        <w:rPr>
          <w:rFonts w:hint="eastAsia" w:ascii="Times New Roman" w:hAnsi="Times New Roman" w:cs="Times New Roman"/>
          <w:color w:val="auto"/>
          <w:kern w:val="2"/>
          <w:sz w:val="28"/>
          <w:szCs w:val="28"/>
          <w:lang w:val="en-US" w:eastAsia="zh-CN" w:bidi="ar-SA"/>
        </w:rPr>
        <w:t>性审查和</w:t>
      </w:r>
      <w:r>
        <w:rPr>
          <w:rFonts w:hint="default" w:ascii="Times New Roman" w:hAnsi="Times New Roman" w:eastAsia="仿宋_GB2312" w:cs="Times New Roman"/>
          <w:color w:val="auto"/>
          <w:kern w:val="2"/>
          <w:sz w:val="28"/>
          <w:szCs w:val="28"/>
          <w:lang w:val="en-US" w:eastAsia="zh-CN" w:bidi="ar-SA"/>
        </w:rPr>
        <w:t>符合性审查的供应商才能进入综合评审阶段；综合评审对</w:t>
      </w:r>
      <w:r>
        <w:rPr>
          <w:rFonts w:hint="eastAsia" w:ascii="Times New Roman" w:hAnsi="Times New Roman" w:cs="Times New Roman"/>
          <w:color w:val="auto"/>
          <w:kern w:val="2"/>
          <w:sz w:val="28"/>
          <w:szCs w:val="28"/>
          <w:lang w:val="en-US" w:eastAsia="zh-CN" w:bidi="ar-SA"/>
        </w:rPr>
        <w:t>供应商</w:t>
      </w:r>
      <w:r>
        <w:rPr>
          <w:rFonts w:hint="default" w:ascii="Times New Roman" w:hAnsi="Times New Roman" w:eastAsia="仿宋_GB2312" w:cs="Times New Roman"/>
          <w:color w:val="auto"/>
          <w:kern w:val="2"/>
          <w:sz w:val="28"/>
          <w:szCs w:val="28"/>
          <w:lang w:val="en-US" w:eastAsia="zh-CN" w:bidi="ar-SA"/>
        </w:rPr>
        <w:t>技术、能力、价格等因素进行打分，综合得分按由高到低顺序排列，依次确定候选供应商。</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③经查证</w:t>
      </w:r>
      <w:r>
        <w:rPr>
          <w:rFonts w:hint="eastAsia" w:ascii="Times New Roman" w:hAnsi="Times New Roman" w:cs="Times New Roman"/>
          <w:color w:val="auto"/>
          <w:kern w:val="2"/>
          <w:sz w:val="28"/>
          <w:szCs w:val="28"/>
          <w:lang w:val="en-US" w:eastAsia="zh-CN" w:bidi="ar-SA"/>
        </w:rPr>
        <w:t>供应商</w:t>
      </w:r>
      <w:r>
        <w:rPr>
          <w:rFonts w:hint="default" w:ascii="Times New Roman" w:hAnsi="Times New Roman" w:eastAsia="仿宋_GB2312" w:cs="Times New Roman"/>
          <w:color w:val="auto"/>
          <w:kern w:val="2"/>
          <w:sz w:val="28"/>
          <w:szCs w:val="28"/>
          <w:lang w:val="en-US" w:eastAsia="zh-CN" w:bidi="ar-SA"/>
        </w:rPr>
        <w:t>提供虚假资料的，该</w:t>
      </w:r>
      <w:r>
        <w:rPr>
          <w:rFonts w:hint="eastAsia" w:ascii="Times New Roman" w:hAnsi="Times New Roman" w:cs="Times New Roman"/>
          <w:color w:val="auto"/>
          <w:kern w:val="2"/>
          <w:sz w:val="28"/>
          <w:szCs w:val="28"/>
          <w:lang w:val="en-US" w:eastAsia="zh-CN" w:bidi="ar-SA"/>
        </w:rPr>
        <w:t>申报</w:t>
      </w:r>
      <w:r>
        <w:rPr>
          <w:rFonts w:hint="default" w:ascii="Times New Roman" w:hAnsi="Times New Roman" w:eastAsia="仿宋_GB2312" w:cs="Times New Roman"/>
          <w:color w:val="auto"/>
          <w:kern w:val="2"/>
          <w:sz w:val="28"/>
          <w:szCs w:val="28"/>
          <w:lang w:val="en-US" w:eastAsia="zh-CN" w:bidi="ar-SA"/>
        </w:rPr>
        <w:t>文件按</w:t>
      </w:r>
      <w:r>
        <w:rPr>
          <w:rFonts w:hint="eastAsia" w:ascii="Times New Roman" w:hAnsi="Times New Roman" w:cs="Times New Roman"/>
          <w:color w:val="auto"/>
          <w:kern w:val="2"/>
          <w:sz w:val="28"/>
          <w:szCs w:val="28"/>
          <w:lang w:val="en-US" w:eastAsia="zh-CN" w:bidi="ar-SA"/>
        </w:rPr>
        <w:t>作废</w:t>
      </w:r>
      <w:r>
        <w:rPr>
          <w:rFonts w:hint="default" w:ascii="Times New Roman" w:hAnsi="Times New Roman" w:eastAsia="仿宋_GB2312" w:cs="Times New Roman"/>
          <w:color w:val="auto"/>
          <w:kern w:val="2"/>
          <w:sz w:val="28"/>
          <w:szCs w:val="28"/>
          <w:lang w:val="en-US" w:eastAsia="zh-CN" w:bidi="ar-SA"/>
        </w:rPr>
        <w:t>处理</w:t>
      </w:r>
      <w:r>
        <w:rPr>
          <w:rFonts w:hint="eastAsia" w:ascii="Times New Roman" w:hAnsi="Times New Roman" w:eastAsia="仿宋_GB2312" w:cs="Times New Roman"/>
          <w:color w:val="auto"/>
          <w:kern w:val="2"/>
          <w:sz w:val="28"/>
          <w:szCs w:val="28"/>
          <w:lang w:val="en-US" w:eastAsia="zh-CN" w:bidi="ar-SA"/>
        </w:rPr>
        <w:t>。</w:t>
      </w:r>
    </w:p>
    <w:p>
      <w:pPr>
        <w:bidi w:val="0"/>
        <w:rPr>
          <w:rFonts w:hint="default" w:ascii="Times New Roman" w:hAnsi="Times New Roman" w:cs="Times New Roman"/>
          <w:color w:val="auto"/>
          <w:lang w:val="en-US" w:eastAsia="zh-CN"/>
        </w:rPr>
      </w:pPr>
    </w:p>
    <w:p>
      <w:pPr>
        <w:ind w:left="0" w:leftChars="0" w:firstLine="0" w:firstLineChars="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br w:type="page"/>
      </w:r>
    </w:p>
    <w:p>
      <w:pPr>
        <w:pStyle w:val="2"/>
        <w:bidi w:val="0"/>
        <w:rPr>
          <w:rFonts w:hint="eastAsia" w:ascii="Times New Roman" w:hAnsi="Times New Roman" w:cs="Times New Roman"/>
          <w:color w:val="auto"/>
          <w:lang w:val="en-US" w:eastAsia="zh-CN"/>
        </w:rPr>
      </w:pPr>
      <w:bookmarkStart w:id="6" w:name="_Toc20826"/>
      <w:r>
        <w:rPr>
          <w:rFonts w:hint="eastAsia" w:ascii="Times New Roman" w:hAnsi="Times New Roman" w:cs="Times New Roman"/>
          <w:color w:val="auto"/>
          <w:lang w:val="en-US" w:eastAsia="zh-CN"/>
        </w:rPr>
        <w:t>第二章 供应商须知</w:t>
      </w:r>
      <w:bookmarkEnd w:id="6"/>
    </w:p>
    <w:p>
      <w:pPr>
        <w:pStyle w:val="3"/>
        <w:ind w:firstLine="2811" w:firstLineChars="1000"/>
        <w:outlineLvl w:val="9"/>
        <w:rPr>
          <w:rFonts w:hint="eastAsia" w:ascii="Times New Roman" w:hAnsi="Times New Roman" w:eastAsia="仿宋_GB2312" w:cs="Times New Roman"/>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供应商资格条件审查资料表</w:t>
      </w:r>
    </w:p>
    <w:tbl>
      <w:tblPr>
        <w:tblStyle w:val="19"/>
        <w:tblW w:w="902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75"/>
        <w:gridCol w:w="238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9"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序号</w:t>
            </w:r>
          </w:p>
        </w:tc>
        <w:tc>
          <w:tcPr>
            <w:tcW w:w="3356" w:type="dxa"/>
            <w:gridSpan w:val="2"/>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检查因素</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9"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1</w:t>
            </w:r>
          </w:p>
        </w:tc>
        <w:tc>
          <w:tcPr>
            <w:tcW w:w="97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rPr>
              <w:t>供应商应符合的基本资格条件</w:t>
            </w: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en-US" w:eastAsia="zh-CN"/>
              </w:rPr>
              <w:t>具有独立承担民事责任的能力</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提供供应商法人营业执照（副本）、税务登记证、组织机构代码证（或三证合一复印件）或事业单位法人证书（副本）复印件盖公章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eastAsia="zh-CN"/>
              </w:rPr>
              <w:t>具有良好的商业信誉和健全的财务会计制度</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书面声明函盖公章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eastAsia="zh-CN"/>
              </w:rPr>
              <w:t>具有履行合同所必需的设备和专业技术能力</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eastAsia="zh-CN"/>
              </w:rPr>
              <w:t>有依法缴纳税收和社会保障金的良好记录</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书面声明函盖公章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en-US" w:eastAsia="zh-CN"/>
              </w:rPr>
              <w:t>参加政府采购活动前三年内，在经营活动中没有重大违法记录</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书面声明函盖公章（供应商注册成立时间不足三年的，从注册时间起算）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89"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2</w:t>
            </w:r>
          </w:p>
        </w:tc>
        <w:tc>
          <w:tcPr>
            <w:tcW w:w="3356" w:type="dxa"/>
            <w:gridSpan w:val="2"/>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供应商在“信用中国”网站"中国政府采购网没有列入失信被执行人、重大税收违法案件当事人名单、政府采购严重违法失信行为记录名单。</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书面声明函盖公章，附查询结果截图并加盖公章</w:t>
            </w:r>
          </w:p>
        </w:tc>
      </w:tr>
    </w:tbl>
    <w:p>
      <w:pPr>
        <w:spacing w:line="240" w:lineRule="exact"/>
        <w:ind w:firstLine="480" w:firstLineChars="200"/>
        <w:rPr>
          <w:rFonts w:hint="eastAsia" w:ascii="Times New Roman" w:hAnsi="Times New Roman" w:eastAsia="宋体" w:cs="Times New Roman"/>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根据《中华人民共和国政府采购法实施条例》第十九条“参加政府采购活动前三年内，在经营活动中没有重大违法记录”中“重大违法记录”，是指</w:t>
      </w:r>
      <w:r>
        <w:rPr>
          <w:rFonts w:hint="eastAsia" w:ascii="Times New Roman" w:hAnsi="Times New Roman" w:cs="Times New Roman"/>
          <w:color w:val="auto"/>
          <w:kern w:val="2"/>
          <w:sz w:val="24"/>
          <w:szCs w:val="24"/>
          <w:lang w:val="en-US" w:eastAsia="zh-CN" w:bidi="ar-SA"/>
        </w:rPr>
        <w:t>供应商</w:t>
      </w:r>
      <w:r>
        <w:rPr>
          <w:rFonts w:hint="eastAsia" w:ascii="Times New Roman" w:hAnsi="Times New Roman" w:eastAsia="仿宋_GB2312" w:cs="Times New Roman"/>
          <w:color w:val="auto"/>
          <w:kern w:val="2"/>
          <w:sz w:val="24"/>
          <w:szCs w:val="24"/>
          <w:lang w:val="en-US" w:eastAsia="zh-CN" w:bidi="ar-SA"/>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rPr>
          <w:rFonts w:hint="eastAsia" w:ascii="Times New Roman" w:hAnsi="Times New Roman" w:eastAsia="宋体" w:cs="Times New Roman"/>
          <w:b/>
          <w:bCs/>
          <w:color w:val="auto"/>
          <w:kern w:val="2"/>
          <w:sz w:val="28"/>
          <w:szCs w:val="22"/>
          <w:lang w:val="en-US" w:eastAsia="zh-CN" w:bidi="ar-SA"/>
        </w:rPr>
      </w:pPr>
      <w:r>
        <w:rPr>
          <w:rFonts w:hint="eastAsia" w:ascii="Times New Roman" w:hAnsi="Times New Roman" w:eastAsia="宋体" w:cs="Times New Roman"/>
          <w:b/>
          <w:bCs/>
          <w:color w:val="auto"/>
          <w:kern w:val="2"/>
          <w:sz w:val="28"/>
          <w:szCs w:val="22"/>
          <w:lang w:val="en-US" w:eastAsia="zh-CN" w:bidi="ar-SA"/>
        </w:rPr>
        <w:br w:type="page"/>
      </w:r>
    </w:p>
    <w:p>
      <w:pPr>
        <w:spacing w:line="240" w:lineRule="auto"/>
        <w:jc w:val="center"/>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符合性审查资料表</w:t>
      </w:r>
    </w:p>
    <w:tbl>
      <w:tblPr>
        <w:tblStyle w:val="19"/>
        <w:tblW w:w="970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5"/>
        <w:gridCol w:w="193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82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序号</w:t>
            </w:r>
          </w:p>
        </w:tc>
        <w:tc>
          <w:tcPr>
            <w:tcW w:w="3480" w:type="dxa"/>
            <w:gridSpan w:val="2"/>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评审因素</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1</w:t>
            </w:r>
          </w:p>
        </w:tc>
        <w:tc>
          <w:tcPr>
            <w:tcW w:w="154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有效性审查</w:t>
            </w: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响应文件的编制和签署</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是否满足</w:t>
            </w:r>
            <w:r>
              <w:rPr>
                <w:rFonts w:hint="eastAsia" w:ascii="Times New Roman" w:hAnsi="Times New Roman" w:cs="Times New Roman"/>
                <w:color w:val="auto"/>
                <w:sz w:val="28"/>
                <w:szCs w:val="28"/>
                <w:lang w:val="en-US" w:eastAsia="zh-CN"/>
              </w:rPr>
              <w:t>申报指南</w:t>
            </w:r>
            <w:r>
              <w:rPr>
                <w:rFonts w:hint="eastAsia" w:ascii="Times New Roman" w:hAnsi="Times New Roman" w:cs="Times New Roman"/>
                <w:color w:val="auto"/>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54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rPr>
              <w:t>法定代表人身份证明及授权委托书</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rPr>
              <w:t>法定代表人身份证明及授权委托书有效，符合响应文件规定的格式。签字、盖章齐全。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54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rPr>
              <w:t>报价</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val="zh-CN"/>
              </w:rPr>
              <w:t>只能在预算金额和最高限价内报价；</w:t>
            </w:r>
            <w:r>
              <w:rPr>
                <w:rFonts w:hint="eastAsia" w:ascii="Times New Roman" w:hAnsi="Times New Roman" w:cs="Times New Roman"/>
                <w:color w:val="auto"/>
                <w:sz w:val="28"/>
                <w:szCs w:val="28"/>
              </w:rPr>
              <w:t>每次报价只能有一个有效报价，不得提交选择性报价；修正报价经供应商确认（如有）；报价不漏项。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2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2</w:t>
            </w:r>
          </w:p>
        </w:tc>
        <w:tc>
          <w:tcPr>
            <w:tcW w:w="154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完整性审查</w:t>
            </w: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w:t>
            </w:r>
            <w:r>
              <w:rPr>
                <w:rFonts w:hint="eastAsia" w:ascii="Times New Roman" w:hAnsi="Times New Roman" w:cs="Times New Roman"/>
                <w:color w:val="auto"/>
                <w:sz w:val="28"/>
                <w:szCs w:val="28"/>
                <w:lang w:val="zh-CN"/>
              </w:rPr>
              <w:t>文件份数</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w:t>
            </w:r>
            <w:r>
              <w:rPr>
                <w:rFonts w:hint="eastAsia" w:ascii="Times New Roman" w:hAnsi="Times New Roman" w:cs="Times New Roman"/>
                <w:color w:val="auto"/>
                <w:sz w:val="28"/>
                <w:szCs w:val="28"/>
                <w:lang w:val="zh-CN"/>
              </w:rPr>
              <w:t>文件正、副本数量（含电子文档）符合</w:t>
            </w:r>
            <w:r>
              <w:rPr>
                <w:rFonts w:hint="eastAsia" w:ascii="Times New Roman" w:hAnsi="Times New Roman" w:cs="Times New Roman"/>
                <w:color w:val="auto"/>
                <w:sz w:val="28"/>
                <w:szCs w:val="28"/>
                <w:lang w:val="en-US" w:eastAsia="zh-CN"/>
              </w:rPr>
              <w:t>招标</w:t>
            </w:r>
            <w:r>
              <w:rPr>
                <w:rFonts w:hint="eastAsia" w:ascii="Times New Roman" w:hAnsi="Times New Roman" w:cs="Times New Roman"/>
                <w:color w:val="auto"/>
                <w:sz w:val="28"/>
                <w:szCs w:val="28"/>
                <w:lang w:val="zh-CN"/>
              </w:rPr>
              <w:t>文件要求</w:t>
            </w:r>
            <w:r>
              <w:rPr>
                <w:rFonts w:hint="eastAsia"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54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响应文件内容</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是否</w:t>
            </w:r>
            <w:r>
              <w:rPr>
                <w:rFonts w:hint="eastAsia" w:ascii="Times New Roman" w:hAnsi="Times New Roman" w:cs="Times New Roman"/>
                <w:color w:val="auto"/>
                <w:sz w:val="28"/>
                <w:szCs w:val="28"/>
                <w:lang w:eastAsia="zh-CN"/>
              </w:rPr>
              <w:t>符合</w:t>
            </w:r>
            <w:r>
              <w:rPr>
                <w:rFonts w:hint="eastAsia" w:ascii="Times New Roman" w:hAnsi="Times New Roman" w:cs="Times New Roman"/>
                <w:color w:val="auto"/>
                <w:sz w:val="28"/>
                <w:szCs w:val="28"/>
                <w:lang w:val="en-US" w:eastAsia="zh-CN"/>
              </w:rPr>
              <w:t>申报指南</w:t>
            </w:r>
            <w:r>
              <w:rPr>
                <w:rFonts w:hint="eastAsia" w:ascii="Times New Roman" w:hAnsi="Times New Roman" w:cs="Times New Roman"/>
                <w:color w:val="auto"/>
                <w:sz w:val="28"/>
                <w:szCs w:val="28"/>
              </w:rPr>
              <w:t>要求</w:t>
            </w:r>
          </w:p>
        </w:tc>
      </w:tr>
    </w:tbl>
    <w:p>
      <w:pPr>
        <w:rPr>
          <w:rFonts w:hint="default" w:ascii="Times New Roman" w:hAnsi="Times New Roman" w:eastAsia="仿宋_GB2312" w:cs="Times New Roman"/>
          <w:color w:val="auto"/>
          <w:kern w:val="2"/>
          <w:sz w:val="30"/>
          <w:szCs w:val="24"/>
          <w:lang w:val="en-US" w:eastAsia="zh-CN" w:bidi="ar-SA"/>
        </w:rPr>
      </w:pPr>
      <w:r>
        <w:rPr>
          <w:rFonts w:hint="default" w:ascii="Times New Roman" w:hAnsi="Times New Roman" w:eastAsia="仿宋_GB2312" w:cs="Times New Roman"/>
          <w:color w:val="auto"/>
          <w:kern w:val="2"/>
          <w:sz w:val="30"/>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综合评分表（A包-</w:t>
      </w:r>
      <w:r>
        <w:rPr>
          <w:rFonts w:hint="eastAsia" w:ascii="Times New Roman" w:hAnsi="Times New Roman" w:cs="Times New Roman"/>
          <w:b/>
          <w:bCs/>
          <w:color w:val="auto"/>
          <w:kern w:val="2"/>
          <w:sz w:val="28"/>
          <w:szCs w:val="28"/>
          <w:lang w:val="en-US" w:eastAsia="zh-CN" w:bidi="ar-SA"/>
        </w:rPr>
        <w:t>地下水监测井建设和采样</w:t>
      </w:r>
      <w:r>
        <w:rPr>
          <w:rFonts w:hint="eastAsia" w:ascii="Times New Roman" w:hAnsi="Times New Roman" w:eastAsia="仿宋_GB2312" w:cs="Times New Roman"/>
          <w:b/>
          <w:bCs/>
          <w:color w:val="auto"/>
          <w:kern w:val="2"/>
          <w:sz w:val="28"/>
          <w:szCs w:val="28"/>
          <w:lang w:val="en-US" w:eastAsia="zh-CN" w:bidi="ar-SA"/>
        </w:rPr>
        <w:t>）</w:t>
      </w:r>
    </w:p>
    <w:tbl>
      <w:tblPr>
        <w:tblStyle w:val="19"/>
        <w:tblW w:w="5442" w:type="pct"/>
        <w:jc w:val="center"/>
        <w:tblLayout w:type="fixed"/>
        <w:tblCellMar>
          <w:top w:w="0" w:type="dxa"/>
          <w:left w:w="108" w:type="dxa"/>
          <w:bottom w:w="0" w:type="dxa"/>
          <w:right w:w="108" w:type="dxa"/>
        </w:tblCellMar>
      </w:tblPr>
      <w:tblGrid>
        <w:gridCol w:w="783"/>
        <w:gridCol w:w="1584"/>
        <w:gridCol w:w="5967"/>
        <w:gridCol w:w="941"/>
      </w:tblGrid>
      <w:tr>
        <w:tblPrEx>
          <w:tblCellMar>
            <w:top w:w="0" w:type="dxa"/>
            <w:left w:w="108" w:type="dxa"/>
            <w:bottom w:w="0" w:type="dxa"/>
            <w:right w:w="108" w:type="dxa"/>
          </w:tblCellMar>
        </w:tblPrEx>
        <w:trPr>
          <w:trHeight w:val="537" w:hRule="atLeast"/>
          <w:tblHeader/>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rPr>
              <w:t>序号</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rPr>
              <w:t>评分因素</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rPr>
              <w:t>评分标准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rPr>
              <w:t>满分</w:t>
            </w:r>
          </w:p>
        </w:tc>
      </w:tr>
      <w:tr>
        <w:tblPrEx>
          <w:tblCellMar>
            <w:top w:w="0" w:type="dxa"/>
            <w:left w:w="108" w:type="dxa"/>
            <w:bottom w:w="0" w:type="dxa"/>
            <w:right w:w="108" w:type="dxa"/>
          </w:tblCellMar>
        </w:tblPrEx>
        <w:trPr>
          <w:trHeight w:val="510" w:hRule="atLeast"/>
          <w:jc w:val="center"/>
        </w:trPr>
        <w:tc>
          <w:tcPr>
            <w:tcW w:w="449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0"/>
                <w:sz w:val="28"/>
                <w:szCs w:val="28"/>
              </w:rPr>
              <w:t>一、技术、商务部分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90</w:t>
            </w:r>
          </w:p>
        </w:tc>
      </w:tr>
      <w:tr>
        <w:tblPrEx>
          <w:tblCellMar>
            <w:top w:w="0" w:type="dxa"/>
            <w:left w:w="108" w:type="dxa"/>
            <w:bottom w:w="0" w:type="dxa"/>
            <w:right w:w="108" w:type="dxa"/>
          </w:tblCellMar>
        </w:tblPrEx>
        <w:trPr>
          <w:trHeight w:val="284"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业绩</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业绩（满分10分）。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自201</w:t>
            </w:r>
            <w:r>
              <w:rPr>
                <w:rFonts w:hint="eastAsia" w:cs="Times New Roman"/>
                <w:color w:val="auto"/>
                <w:sz w:val="28"/>
                <w:szCs w:val="28"/>
                <w:lang w:val="en-US" w:eastAsia="zh-CN"/>
              </w:rPr>
              <w:t>9</w:t>
            </w:r>
            <w:r>
              <w:rPr>
                <w:rFonts w:hint="default" w:ascii="Times New Roman" w:hAnsi="Times New Roman" w:eastAsia="仿宋_GB2312" w:cs="Times New Roman"/>
                <w:color w:val="auto"/>
                <w:sz w:val="28"/>
                <w:szCs w:val="28"/>
              </w:rPr>
              <w:t>年</w:t>
            </w:r>
            <w:r>
              <w:rPr>
                <w:rFonts w:hint="eastAsia" w:cs="Times New Roman"/>
                <w:color w:val="auto"/>
                <w:sz w:val="28"/>
                <w:szCs w:val="28"/>
                <w:lang w:val="en-US" w:eastAsia="zh-CN"/>
              </w:rPr>
              <w:t>1月</w:t>
            </w:r>
            <w:r>
              <w:rPr>
                <w:rFonts w:hint="default" w:ascii="Times New Roman" w:hAnsi="Times New Roman" w:eastAsia="仿宋_GB2312" w:cs="Times New Roman"/>
                <w:color w:val="auto"/>
                <w:sz w:val="28"/>
                <w:szCs w:val="28"/>
              </w:rPr>
              <w:t>以来，</w:t>
            </w:r>
            <w:r>
              <w:rPr>
                <w:rFonts w:hint="eastAsia" w:ascii="Times New Roman" w:hAnsi="Times New Roman" w:cs="Times New Roman"/>
                <w:color w:val="auto"/>
                <w:sz w:val="28"/>
                <w:szCs w:val="28"/>
                <w:lang w:val="en-US" w:eastAsia="zh-CN"/>
              </w:rPr>
              <w:t>供应商</w:t>
            </w:r>
            <w:r>
              <w:rPr>
                <w:rFonts w:hint="default" w:ascii="Times New Roman" w:hAnsi="Times New Roman" w:eastAsia="仿宋_GB2312" w:cs="Times New Roman"/>
                <w:color w:val="auto"/>
                <w:sz w:val="28"/>
                <w:szCs w:val="28"/>
              </w:rPr>
              <w:t>承担土壤或地下水等环境调查类项目，每</w:t>
            </w:r>
            <w:r>
              <w:rPr>
                <w:rFonts w:hint="eastAsia" w:cs="Times New Roman"/>
                <w:color w:val="auto"/>
                <w:sz w:val="28"/>
                <w:szCs w:val="28"/>
                <w:lang w:val="en-US" w:eastAsia="zh-CN"/>
              </w:rPr>
              <w:t>提供</w:t>
            </w:r>
            <w:r>
              <w:rPr>
                <w:rFonts w:hint="default" w:ascii="Times New Roman" w:hAnsi="Times New Roman" w:eastAsia="仿宋_GB2312" w:cs="Times New Roman"/>
                <w:color w:val="auto"/>
                <w:sz w:val="28"/>
                <w:szCs w:val="28"/>
              </w:rPr>
              <w:t>1个得</w:t>
            </w:r>
            <w:r>
              <w:rPr>
                <w:rFonts w:hint="eastAsia" w:cs="Times New Roman"/>
                <w:color w:val="auto"/>
                <w:sz w:val="28"/>
                <w:szCs w:val="28"/>
                <w:lang w:val="en-US" w:eastAsia="zh-CN"/>
              </w:rPr>
              <w:t>1</w:t>
            </w:r>
            <w:r>
              <w:rPr>
                <w:rFonts w:hint="default" w:ascii="Times New Roman" w:hAnsi="Times New Roman" w:eastAsia="仿宋_GB2312" w:cs="Times New Roman"/>
                <w:color w:val="auto"/>
                <w:sz w:val="28"/>
                <w:szCs w:val="28"/>
              </w:rPr>
              <w:t>分，本项最多得10分。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注：提供项目合同或项目任务书或验收意见复印件等相关证明材料，并加盖</w:t>
            </w:r>
            <w:r>
              <w:rPr>
                <w:rFonts w:hint="eastAsia" w:ascii="Times New Roman" w:hAnsi="Times New Roman" w:cs="Times New Roman"/>
                <w:color w:val="auto"/>
                <w:sz w:val="28"/>
                <w:szCs w:val="28"/>
                <w:lang w:val="en-US" w:eastAsia="zh-CN"/>
              </w:rPr>
              <w:t>供应商</w:t>
            </w:r>
            <w:r>
              <w:rPr>
                <w:rFonts w:hint="default" w:ascii="Times New Roman" w:hAnsi="Times New Roman" w:eastAsia="仿宋_GB2312" w:cs="Times New Roman"/>
                <w:color w:val="auto"/>
                <w:sz w:val="28"/>
                <w:szCs w:val="28"/>
              </w:rPr>
              <w:t>公章。</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284"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专业设备</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具备相关采样设备能力（满分15分）。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（1）现场</w:t>
            </w:r>
            <w:r>
              <w:rPr>
                <w:rFonts w:hint="eastAsia" w:cs="Times New Roman"/>
                <w:color w:val="auto"/>
                <w:sz w:val="28"/>
                <w:szCs w:val="28"/>
                <w:lang w:val="en-US" w:eastAsia="zh-CN"/>
              </w:rPr>
              <w:t>便携式浊度仪</w:t>
            </w:r>
            <w:r>
              <w:rPr>
                <w:rFonts w:hint="default" w:ascii="Times New Roman" w:hAnsi="Times New Roman" w:eastAsia="仿宋_GB2312" w:cs="Times New Roman"/>
                <w:color w:val="auto"/>
                <w:sz w:val="28"/>
                <w:szCs w:val="28"/>
              </w:rPr>
              <w:t>设备一套2分，最多得4分。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（2）地下水洗井及采样专用设备（微囊泵或可变流量潜水泵）一套2分，最多得4分。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（3）地下水钻探建井专用设备一套2分，最多得4分。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（4）地下水便携式多参数现场检测设备</w:t>
            </w:r>
            <w:r>
              <w:rPr>
                <w:rFonts w:hint="eastAsia" w:cs="Times New Roman"/>
                <w:color w:val="auto"/>
                <w:sz w:val="28"/>
                <w:szCs w:val="28"/>
                <w:lang w:eastAsia="zh-CN"/>
              </w:rPr>
              <w:t>（</w:t>
            </w:r>
            <w:r>
              <w:rPr>
                <w:rFonts w:hint="eastAsia" w:cs="Times New Roman"/>
                <w:color w:val="auto"/>
                <w:sz w:val="28"/>
                <w:szCs w:val="28"/>
                <w:lang w:val="en-US" w:eastAsia="zh-CN"/>
              </w:rPr>
              <w:t>含pH、水温、电导率、氧化还原电位、溶解氧等</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一套1分，最多得3分。</w:t>
            </w:r>
          </w:p>
          <w:p>
            <w:pPr>
              <w:pStyle w:val="6"/>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注：提供设备购置发票或租赁合同或调拨函等相关证明材料，并加盖公章。</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15</w:t>
            </w:r>
          </w:p>
        </w:tc>
      </w:tr>
      <w:tr>
        <w:tblPrEx>
          <w:tblCellMar>
            <w:top w:w="0" w:type="dxa"/>
            <w:left w:w="108" w:type="dxa"/>
            <w:bottom w:w="0" w:type="dxa"/>
            <w:right w:w="108" w:type="dxa"/>
          </w:tblCellMar>
        </w:tblPrEx>
        <w:trPr>
          <w:trHeight w:val="284"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拟投入本项目团队实力和技术水平</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拟投入本项目团队实力和技术水平（满分15分）。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1、拟投入本项目的项目负责人专业技术水平（满分5分）。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（1）具有生态环境或土壤或</w:t>
            </w:r>
            <w:r>
              <w:rPr>
                <w:rFonts w:hint="eastAsia" w:cs="Times New Roman"/>
                <w:color w:val="auto"/>
                <w:sz w:val="28"/>
                <w:szCs w:val="28"/>
                <w:lang w:val="en-US" w:eastAsia="zh-CN"/>
              </w:rPr>
              <w:t>水文地质等相关</w:t>
            </w:r>
            <w:r>
              <w:rPr>
                <w:rFonts w:hint="default" w:ascii="Times New Roman" w:hAnsi="Times New Roman" w:eastAsia="仿宋_GB2312" w:cs="Times New Roman"/>
                <w:color w:val="auto"/>
                <w:sz w:val="28"/>
                <w:szCs w:val="28"/>
              </w:rPr>
              <w:t>领域正高级专业技术职称者得5分；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（2）具有生态环境或土壤或</w:t>
            </w:r>
            <w:r>
              <w:rPr>
                <w:rFonts w:hint="eastAsia" w:cs="Times New Roman"/>
                <w:color w:val="auto"/>
                <w:sz w:val="28"/>
                <w:szCs w:val="28"/>
                <w:lang w:val="en-US" w:eastAsia="zh-CN"/>
              </w:rPr>
              <w:t>水文地质等相关</w:t>
            </w:r>
            <w:r>
              <w:rPr>
                <w:rFonts w:hint="default" w:ascii="Times New Roman" w:hAnsi="Times New Roman" w:eastAsia="仿宋_GB2312" w:cs="Times New Roman"/>
                <w:color w:val="auto"/>
                <w:sz w:val="28"/>
                <w:szCs w:val="28"/>
              </w:rPr>
              <w:t>领域副高级专业技术职称者得3分；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（3）其他的得0分。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2、投入本项目主要技术人员（满分10分，不含项目负责人）。</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（1）具有生态环境或土壤或水文地质等相关领域中级及以上专业技术职称的，每提供一人得1分，最高得10分（同一人具备不同专业的只计分一次）；</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（2）其他的得0分。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注：提供职称证书复印件并加盖公章；提供持证人员202</w:t>
            </w:r>
            <w:r>
              <w:rPr>
                <w:rFonts w:hint="default" w:cs="Times New Roman"/>
                <w:color w:val="auto"/>
                <w:sz w:val="28"/>
                <w:szCs w:val="28"/>
              </w:rPr>
              <w:t>4</w:t>
            </w:r>
            <w:r>
              <w:rPr>
                <w:rFonts w:hint="default" w:ascii="Times New Roman" w:hAnsi="Times New Roman" w:eastAsia="仿宋_GB2312" w:cs="Times New Roman"/>
                <w:color w:val="auto"/>
                <w:sz w:val="28"/>
                <w:szCs w:val="28"/>
              </w:rPr>
              <w:t>年1月以来任意</w:t>
            </w:r>
            <w:r>
              <w:rPr>
                <w:rFonts w:hint="default" w:cs="Times New Roman"/>
                <w:color w:val="auto"/>
                <w:sz w:val="28"/>
                <w:szCs w:val="28"/>
              </w:rPr>
              <w:t>1</w:t>
            </w:r>
            <w:r>
              <w:rPr>
                <w:rFonts w:hint="default" w:ascii="Times New Roman" w:hAnsi="Times New Roman" w:eastAsia="仿宋_GB2312" w:cs="Times New Roman"/>
                <w:color w:val="auto"/>
                <w:sz w:val="28"/>
                <w:szCs w:val="28"/>
              </w:rPr>
              <w:t>个月社保缴纳记录复印件，缴纳人应为</w:t>
            </w:r>
            <w:r>
              <w:rPr>
                <w:rFonts w:hint="eastAsia" w:ascii="Times New Roman" w:hAnsi="Times New Roman" w:cs="Times New Roman"/>
                <w:color w:val="auto"/>
                <w:sz w:val="28"/>
                <w:szCs w:val="28"/>
                <w:lang w:val="en-US" w:eastAsia="zh-CN"/>
              </w:rPr>
              <w:t>供应商</w:t>
            </w:r>
            <w:r>
              <w:rPr>
                <w:rFonts w:hint="default" w:ascii="Times New Roman" w:hAnsi="Times New Roman" w:eastAsia="仿宋_GB2312" w:cs="Times New Roman"/>
                <w:color w:val="auto"/>
                <w:sz w:val="28"/>
                <w:szCs w:val="28"/>
              </w:rPr>
              <w:t>。</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15</w:t>
            </w:r>
          </w:p>
        </w:tc>
      </w:tr>
      <w:tr>
        <w:tblPrEx>
          <w:tblCellMar>
            <w:top w:w="0" w:type="dxa"/>
            <w:left w:w="108" w:type="dxa"/>
            <w:bottom w:w="0" w:type="dxa"/>
            <w:right w:w="108" w:type="dxa"/>
          </w:tblCellMar>
        </w:tblPrEx>
        <w:trPr>
          <w:trHeight w:val="1490"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服务方案-项目背景和技术路线</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项目背景和技术路线（满分5分）。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（1）项目背景介绍完整，技术路线可行，得5分；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（2）项目背景介绍基本完整，技术路线基本可行，得3分；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（3）项目背景介绍不完整，技术路线可行性较差，得1分；</w:t>
            </w:r>
          </w:p>
          <w:p>
            <w:pPr>
              <w:pStyle w:val="18"/>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r>
      <w:tr>
        <w:tblPrEx>
          <w:tblCellMar>
            <w:top w:w="0" w:type="dxa"/>
            <w:left w:w="108" w:type="dxa"/>
            <w:bottom w:w="0" w:type="dxa"/>
            <w:right w:w="108" w:type="dxa"/>
          </w:tblCellMar>
        </w:tblPrEx>
        <w:trPr>
          <w:trHeight w:val="1469"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服务方案-标准规范掌握</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项目实施的标准规范的了解和熟悉程度（满分5分）。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（1）理解到位、思路清晰、分析透彻的为优，得5分；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（2）基本理解、思路和分析基本达到项目要求的为良，得3分；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（3）理解不到位、思路零乱、分析不透彻的为一般或差，得1分；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r>
      <w:tr>
        <w:tblPrEx>
          <w:tblCellMar>
            <w:top w:w="0" w:type="dxa"/>
            <w:left w:w="108" w:type="dxa"/>
            <w:bottom w:w="0" w:type="dxa"/>
            <w:right w:w="108" w:type="dxa"/>
          </w:tblCellMar>
        </w:tblPrEx>
        <w:trPr>
          <w:trHeight w:val="557"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服务方案-项目内容</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方案内容（满分10分）。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（1）方案内容详细完整、思路清晰、结构合理、易于落实的为优，得10分；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（2）方案内容完整、思路较清晰、实施可行性一般的为良，得</w:t>
            </w:r>
            <w:r>
              <w:rPr>
                <w:rFonts w:hint="default" w:cs="Times New Roman"/>
                <w:color w:val="auto"/>
                <w:kern w:val="0"/>
                <w:sz w:val="28"/>
                <w:szCs w:val="28"/>
              </w:rPr>
              <w:t>7</w:t>
            </w:r>
            <w:r>
              <w:rPr>
                <w:rFonts w:hint="default" w:ascii="Times New Roman" w:hAnsi="Times New Roman" w:eastAsia="仿宋_GB2312" w:cs="Times New Roman"/>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（3）方案内容不完整、条理不清、实施可行性差的为一般或差，得</w:t>
            </w:r>
            <w:r>
              <w:rPr>
                <w:rFonts w:hint="default" w:cs="Times New Roman"/>
                <w:color w:val="auto"/>
                <w:kern w:val="0"/>
                <w:sz w:val="28"/>
                <w:szCs w:val="28"/>
              </w:rPr>
              <w:t>4</w:t>
            </w:r>
            <w:r>
              <w:rPr>
                <w:rFonts w:hint="default" w:ascii="Times New Roman" w:hAnsi="Times New Roman" w:eastAsia="仿宋_GB2312" w:cs="Times New Roman"/>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2809"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服务方案-重难点分析</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重难点分析（满分10分）。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（1）掌握钻探成井及地下水采样的特点、难点，提供完善清晰的内部质控操作流程，得10分；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（2）基本掌握钻探成井及地下水采样的特点、难点，提供内部质控操作流程，得7分；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（3）整体把握准确较差，内部质控操作流程或流程不规范不清晰，得</w:t>
            </w:r>
            <w:r>
              <w:rPr>
                <w:rFonts w:hint="default" w:cs="Times New Roman"/>
                <w:color w:val="auto"/>
                <w:kern w:val="0"/>
                <w:sz w:val="28"/>
                <w:szCs w:val="28"/>
              </w:rPr>
              <w:t>4</w:t>
            </w:r>
            <w:r>
              <w:rPr>
                <w:rFonts w:hint="default" w:ascii="Times New Roman" w:hAnsi="Times New Roman" w:eastAsia="仿宋_GB2312" w:cs="Times New Roman"/>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10</w:t>
            </w:r>
          </w:p>
        </w:tc>
      </w:tr>
      <w:tr>
        <w:tblPrEx>
          <w:tblCellMar>
            <w:top w:w="0" w:type="dxa"/>
            <w:left w:w="108" w:type="dxa"/>
            <w:bottom w:w="0" w:type="dxa"/>
            <w:right w:w="108" w:type="dxa"/>
          </w:tblCellMar>
        </w:tblPrEx>
        <w:trPr>
          <w:trHeight w:val="1750"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服务方案-进度安排</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根据供应商针对本项目制定的人员投入和设备配置，分析进度安排计划是否科学合理（满分5分）。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（1）进度计划安排科学、合理、可行，得5分；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（2）进度计划具有一定的合理性和可行性，得3分；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（3）进度计划可行性一般，得1分；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5</w:t>
            </w:r>
          </w:p>
        </w:tc>
      </w:tr>
      <w:tr>
        <w:tblPrEx>
          <w:tblCellMar>
            <w:top w:w="0" w:type="dxa"/>
            <w:left w:w="108" w:type="dxa"/>
            <w:bottom w:w="0" w:type="dxa"/>
            <w:right w:w="108" w:type="dxa"/>
          </w:tblCellMar>
        </w:tblPrEx>
        <w:trPr>
          <w:trHeight w:val="284"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服务方案-质量保证与质量控制</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据供应商针对本项目提供的质量保证与质量控制措施（满分10分）。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rPr>
              <w:t>（</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CN"/>
              </w:rPr>
              <w:t>）</w:t>
            </w:r>
            <w:r>
              <w:rPr>
                <w:rFonts w:hint="default" w:ascii="Times New Roman" w:hAnsi="Times New Roman" w:eastAsia="仿宋_GB2312" w:cs="Times New Roman"/>
                <w:color w:val="auto"/>
                <w:sz w:val="28"/>
                <w:szCs w:val="28"/>
              </w:rPr>
              <w:t>质量保证与质量控制措施详实，切合实际、完整清晰、针对性强，得10分；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（2）质量保证与质量控制措施较切合实际、比较完整清晰、针对性较强，得7分；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（3）质量保证与质量控制措施基本切合实际、基本完整清晰、针对性一般，得4分；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939"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服务方案-建井安全生产</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根据供应商针对本项目制定的建井安全生产措施是否全面、严谨、完善（满分5分）。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（1）安全生产措施内容全面、严谨，制度健全、可行，得5分；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（2）安全生产措施内容较全面，制度较健全，得3分；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（3）安全生产措施内容不全面，制度不健全，得1分；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r>
      <w:tr>
        <w:tblPrEx>
          <w:tblCellMar>
            <w:top w:w="0" w:type="dxa"/>
            <w:left w:w="108" w:type="dxa"/>
            <w:bottom w:w="0" w:type="dxa"/>
            <w:right w:w="108" w:type="dxa"/>
          </w:tblCellMar>
        </w:tblPrEx>
        <w:trPr>
          <w:trHeight w:val="284" w:hRule="atLeast"/>
          <w:jc w:val="center"/>
        </w:trPr>
        <w:tc>
          <w:tcPr>
            <w:tcW w:w="449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0"/>
                <w:sz w:val="28"/>
                <w:szCs w:val="28"/>
              </w:rPr>
              <w:t>二、价格部分</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997" w:hRule="atLeast"/>
          <w:jc w:val="center"/>
        </w:trPr>
        <w:tc>
          <w:tcPr>
            <w:tcW w:w="4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w:t>
            </w:r>
          </w:p>
        </w:tc>
        <w:tc>
          <w:tcPr>
            <w:tcW w:w="8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报  价（10分）</w:t>
            </w:r>
          </w:p>
        </w:tc>
        <w:tc>
          <w:tcPr>
            <w:tcW w:w="321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满足招标文件要求且投标价格最低的报价为基准价，其价格分为满分。其他供应商的价格分统一按照下列公式计算：报价得分=(基准价／报价)*10%*100</w:t>
            </w:r>
          </w:p>
        </w:tc>
        <w:tc>
          <w:tcPr>
            <w:tcW w:w="5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10</w:t>
            </w:r>
          </w:p>
        </w:tc>
      </w:tr>
    </w:tbl>
    <w:p>
      <w:pPr>
        <w:rPr>
          <w:rFonts w:hint="default" w:ascii="Times New Roman" w:hAnsi="Times New Roman" w:eastAsia="仿宋_GB2312" w:cs="Times New Roman"/>
          <w:bCs w:val="0"/>
          <w:color w:val="auto"/>
          <w:kern w:val="2"/>
          <w:sz w:val="28"/>
          <w:szCs w:val="28"/>
          <w:lang w:val="en-US" w:eastAsia="zh-CN" w:bidi="ar-SA"/>
        </w:rPr>
      </w:pPr>
    </w:p>
    <w:p>
      <w:pPr>
        <w:rPr>
          <w:rFonts w:hint="default" w:ascii="Times New Roman" w:hAnsi="Times New Roman" w:eastAsia="仿宋_GB2312" w:cs="Times New Roman"/>
          <w:bCs w:val="0"/>
          <w:color w:val="auto"/>
          <w:kern w:val="2"/>
          <w:sz w:val="28"/>
          <w:szCs w:val="28"/>
          <w:lang w:val="en-US" w:eastAsia="zh-CN" w:bidi="ar-SA"/>
        </w:rPr>
      </w:pPr>
    </w:p>
    <w:p>
      <w:pPr>
        <w:rPr>
          <w:rFonts w:hint="default" w:ascii="Times New Roman" w:hAnsi="Times New Roman" w:eastAsia="仿宋_GB2312" w:cs="Times New Roman"/>
          <w:bCs w:val="0"/>
          <w:color w:val="auto"/>
          <w:kern w:val="2"/>
          <w:sz w:val="28"/>
          <w:szCs w:val="28"/>
          <w:lang w:val="en-US" w:eastAsia="zh-CN" w:bidi="ar-SA"/>
        </w:rPr>
      </w:pPr>
      <w:r>
        <w:rPr>
          <w:rFonts w:hint="default" w:ascii="Times New Roman" w:hAnsi="Times New Roman" w:eastAsia="仿宋_GB2312" w:cs="Times New Roman"/>
          <w:bCs w:val="0"/>
          <w:color w:val="auto"/>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kern w:val="28"/>
          <w:sz w:val="28"/>
          <w:szCs w:val="28"/>
          <w:lang w:val="en-US" w:eastAsia="zh-CN" w:bidi="ar-SA"/>
        </w:rPr>
      </w:pPr>
      <w:r>
        <w:rPr>
          <w:rFonts w:hint="eastAsia" w:ascii="Times New Roman" w:hAnsi="Times New Roman" w:eastAsia="仿宋_GB2312" w:cs="Times New Roman"/>
          <w:b/>
          <w:bCs/>
          <w:color w:val="auto"/>
          <w:kern w:val="28"/>
          <w:sz w:val="28"/>
          <w:szCs w:val="28"/>
          <w:lang w:val="en-US" w:eastAsia="zh-CN" w:bidi="ar-SA"/>
        </w:rPr>
        <w:t>综合评分表（</w:t>
      </w:r>
      <w:r>
        <w:rPr>
          <w:rFonts w:hint="eastAsia" w:ascii="Times New Roman" w:hAnsi="Times New Roman" w:cs="Times New Roman"/>
          <w:b/>
          <w:bCs/>
          <w:color w:val="auto"/>
          <w:kern w:val="28"/>
          <w:sz w:val="28"/>
          <w:szCs w:val="28"/>
          <w:lang w:val="en-US" w:eastAsia="zh-CN" w:bidi="ar-SA"/>
        </w:rPr>
        <w:t>C</w:t>
      </w:r>
      <w:r>
        <w:rPr>
          <w:rFonts w:hint="eastAsia" w:ascii="Times New Roman" w:hAnsi="Times New Roman" w:eastAsia="仿宋_GB2312" w:cs="Times New Roman"/>
          <w:b/>
          <w:bCs/>
          <w:color w:val="auto"/>
          <w:kern w:val="28"/>
          <w:sz w:val="28"/>
          <w:szCs w:val="28"/>
          <w:lang w:val="en-US" w:eastAsia="zh-CN" w:bidi="ar-SA"/>
        </w:rPr>
        <w:t>包-农产品、畜产品及水产品健康风险调查）</w:t>
      </w:r>
    </w:p>
    <w:tbl>
      <w:tblPr>
        <w:tblStyle w:val="19"/>
        <w:tblW w:w="5397"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255"/>
        <w:gridCol w:w="614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评审项</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评审细则</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461" w:type="pct"/>
            <w:gridSpan w:val="3"/>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bCs/>
                <w:color w:val="auto"/>
                <w:kern w:val="0"/>
                <w:sz w:val="28"/>
                <w:szCs w:val="28"/>
              </w:rPr>
              <w:t>一、技术、商务部分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lang w:val="en-US" w:eastAsia="zh-CN"/>
              </w:rPr>
            </w:pPr>
            <w:r>
              <w:rPr>
                <w:rFonts w:hint="eastAsia" w:cs="Times New Roman"/>
                <w:b w:val="0"/>
                <w:bCs w:val="0"/>
                <w:color w:val="auto"/>
                <w:sz w:val="28"/>
                <w:szCs w:val="2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业 绩</w:t>
            </w:r>
          </w:p>
        </w:tc>
        <w:tc>
          <w:tcPr>
            <w:tcW w:w="3339" w:type="pct"/>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业绩（满分6分）。</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201</w:t>
            </w:r>
            <w:r>
              <w:rPr>
                <w:rFonts w:hint="eastAsia"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rPr>
              <w:t>年1月至今</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承担过类似项目，每提供一个项目业绩得2分，本项最多得6分，未提供不得分。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注：提供项目合同或项目任务书或验收意见复印件等相关证明材料，并加盖</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公章。</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能力水平</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能力水平（满分10分）。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eastAsia" w:cs="Times New Roman"/>
                <w:b w:val="0"/>
                <w:bCs w:val="0"/>
                <w:color w:val="auto"/>
                <w:sz w:val="28"/>
                <w:szCs w:val="28"/>
                <w:lang w:eastAsia="zh-CN"/>
              </w:rPr>
            </w:pP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1</w:t>
            </w:r>
            <w:r>
              <w:rPr>
                <w:rFonts w:hint="eastAsia" w:cs="Times New Roman"/>
                <w:b w:val="0"/>
                <w:bCs w:val="0"/>
                <w:color w:val="auto"/>
                <w:sz w:val="28"/>
                <w:szCs w:val="28"/>
                <w:lang w:eastAsia="zh-CN"/>
              </w:rPr>
              <w:t>）具备检验检测机构资质认定证书（CMA</w:t>
            </w:r>
            <w:r>
              <w:rPr>
                <w:rFonts w:hint="eastAsia" w:cs="Times New Roman"/>
                <w:b w:val="0"/>
                <w:bCs w:val="0"/>
                <w:color w:val="auto"/>
                <w:sz w:val="28"/>
                <w:szCs w:val="28"/>
                <w:lang w:val="en-US" w:eastAsia="zh-CN"/>
              </w:rPr>
              <w:t>或CNAS</w:t>
            </w:r>
            <w:r>
              <w:rPr>
                <w:rFonts w:hint="eastAsia" w:cs="Times New Roman"/>
                <w:b w:val="0"/>
                <w:bCs w:val="0"/>
                <w:color w:val="auto"/>
                <w:sz w:val="28"/>
                <w:szCs w:val="28"/>
                <w:lang w:eastAsia="zh-CN"/>
              </w:rPr>
              <w:t>）得</w:t>
            </w:r>
            <w:r>
              <w:rPr>
                <w:rFonts w:hint="eastAsia" w:cs="Times New Roman"/>
                <w:b w:val="0"/>
                <w:bCs w:val="0"/>
                <w:color w:val="auto"/>
                <w:sz w:val="28"/>
                <w:szCs w:val="28"/>
                <w:lang w:val="en-US" w:eastAsia="zh-CN"/>
              </w:rPr>
              <w:t>4</w:t>
            </w:r>
            <w:r>
              <w:rPr>
                <w:rFonts w:hint="eastAsia" w:cs="Times New Roman"/>
                <w:b w:val="0"/>
                <w:bCs w:val="0"/>
                <w:color w:val="auto"/>
                <w:sz w:val="28"/>
                <w:szCs w:val="28"/>
                <w:lang w:eastAsia="zh-CN"/>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2</w:t>
            </w:r>
            <w:r>
              <w:rPr>
                <w:rFonts w:hint="eastAsia" w:cs="Times New Roman"/>
                <w:b w:val="0"/>
                <w:bCs w:val="0"/>
                <w:color w:val="auto"/>
                <w:sz w:val="28"/>
                <w:szCs w:val="28"/>
                <w:lang w:eastAsia="zh-CN"/>
              </w:rPr>
              <w:t>）拥有生态环境保护</w:t>
            </w:r>
            <w:r>
              <w:rPr>
                <w:rFonts w:hint="eastAsia" w:cs="Times New Roman"/>
                <w:b w:val="0"/>
                <w:bCs w:val="0"/>
                <w:color w:val="auto"/>
                <w:sz w:val="28"/>
                <w:szCs w:val="28"/>
                <w:lang w:val="en-US" w:eastAsia="zh-CN"/>
              </w:rPr>
              <w:t>相关</w:t>
            </w:r>
            <w:r>
              <w:rPr>
                <w:rFonts w:hint="eastAsia" w:cs="Times New Roman"/>
                <w:b w:val="0"/>
                <w:bCs w:val="0"/>
                <w:color w:val="auto"/>
                <w:sz w:val="28"/>
                <w:szCs w:val="28"/>
                <w:lang w:eastAsia="zh-CN"/>
              </w:rPr>
              <w:t>省部级</w:t>
            </w:r>
            <w:r>
              <w:rPr>
                <w:rFonts w:hint="eastAsia" w:cs="Times New Roman"/>
                <w:b w:val="0"/>
                <w:bCs w:val="0"/>
                <w:color w:val="auto"/>
                <w:sz w:val="28"/>
                <w:szCs w:val="28"/>
                <w:lang w:val="en-US" w:eastAsia="zh-CN"/>
              </w:rPr>
              <w:t>及以上</w:t>
            </w:r>
            <w:r>
              <w:rPr>
                <w:rFonts w:hint="eastAsia" w:cs="Times New Roman"/>
                <w:b w:val="0"/>
                <w:bCs w:val="0"/>
                <w:color w:val="auto"/>
                <w:sz w:val="28"/>
                <w:szCs w:val="28"/>
                <w:lang w:eastAsia="zh-CN"/>
              </w:rPr>
              <w:t>重点实验室，每提供1个得2分，累计不超过6分。</w:t>
            </w:r>
            <w:r>
              <w:rPr>
                <w:rFonts w:hint="default" w:ascii="Times New Roman" w:hAnsi="Times New Roman" w:eastAsia="仿宋_GB2312" w:cs="Times New Roman"/>
                <w:b w:val="0"/>
                <w:bCs w:val="0"/>
                <w:color w:val="auto"/>
                <w:sz w:val="28"/>
                <w:szCs w:val="28"/>
              </w:rPr>
              <w:t>注：提供行业主管部门颁发的测试能力验证证书或证明材料复印件盖公章，否则不得分。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专业设备</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专业设备（满分15分）。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供应商应配备便携式水质检测仪、雷达热红外无人机系统、土壤多参数测定系统、</w:t>
            </w:r>
            <w:r>
              <w:rPr>
                <w:rFonts w:hint="eastAsia" w:cs="Times New Roman"/>
                <w:b w:val="0"/>
                <w:bCs w:val="0"/>
                <w:color w:val="auto"/>
                <w:sz w:val="28"/>
                <w:szCs w:val="28"/>
                <w:lang w:val="en-US" w:eastAsia="zh-CN"/>
              </w:rPr>
              <w:t>便携式生物毒性检测设备</w:t>
            </w:r>
            <w:r>
              <w:rPr>
                <w:rFonts w:hint="default" w:ascii="Times New Roman" w:hAnsi="Times New Roman" w:eastAsia="仿宋_GB2312" w:cs="Times New Roman"/>
                <w:b w:val="0"/>
                <w:bCs w:val="0"/>
                <w:color w:val="auto"/>
                <w:sz w:val="28"/>
                <w:szCs w:val="28"/>
              </w:rPr>
              <w:t>、</w:t>
            </w:r>
            <w:r>
              <w:rPr>
                <w:rFonts w:hint="eastAsia" w:cs="Times New Roman"/>
                <w:b w:val="0"/>
                <w:bCs w:val="0"/>
                <w:color w:val="auto"/>
                <w:sz w:val="28"/>
                <w:szCs w:val="28"/>
                <w:lang w:val="en-US" w:eastAsia="zh-CN"/>
              </w:rPr>
              <w:t>沉积物和底栖生物采样设备</w:t>
            </w:r>
            <w:r>
              <w:rPr>
                <w:rFonts w:hint="default" w:ascii="Times New Roman" w:hAnsi="Times New Roman" w:eastAsia="仿宋_GB2312" w:cs="Times New Roman"/>
                <w:b w:val="0"/>
                <w:bCs w:val="0"/>
                <w:color w:val="auto"/>
                <w:sz w:val="28"/>
                <w:szCs w:val="28"/>
              </w:rPr>
              <w:t>等硬件设施。每提供一类仪器得3分。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注：提供设备购置发票或调拨文件等相关证明材料及仪器有效期内计量检定/校准证书复印件盖公章，否则不得分。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w:t>
            </w:r>
          </w:p>
        </w:tc>
        <w:tc>
          <w:tcPr>
            <w:tcW w:w="682"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拟投入本项目团队实力和技术水平</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拟投入本项目团队实力和技术水平（满分15分）。</w:t>
            </w:r>
          </w:p>
          <w:p>
            <w:pPr>
              <w:keepNext w:val="0"/>
              <w:keepLines w:val="0"/>
              <w:pageBreakBefore w:val="0"/>
              <w:numPr>
                <w:ilvl w:val="255"/>
                <w:numId w:val="0"/>
              </w:numPr>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1、拟投入本项目的项目负责人专业技术水平（满分5分）。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（1）具有</w:t>
            </w:r>
            <w:r>
              <w:rPr>
                <w:rFonts w:hint="eastAsia" w:cs="Times New Roman"/>
                <w:b w:val="0"/>
                <w:bCs w:val="0"/>
                <w:color w:val="auto"/>
                <w:sz w:val="28"/>
                <w:szCs w:val="28"/>
                <w:lang w:val="en-US" w:eastAsia="zh-CN"/>
              </w:rPr>
              <w:t>生态环境相关领域</w:t>
            </w:r>
            <w:r>
              <w:rPr>
                <w:rFonts w:hint="default" w:ascii="Times New Roman" w:hAnsi="Times New Roman" w:eastAsia="仿宋_GB2312" w:cs="Times New Roman"/>
                <w:b w:val="0"/>
                <w:bCs w:val="0"/>
                <w:color w:val="auto"/>
                <w:sz w:val="28"/>
                <w:szCs w:val="28"/>
              </w:rPr>
              <w:t>正高级职称得5分；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（2）具有生态环境相关领域副高级职称得3分；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（3）其他得0分。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2、拟投入本项目的技术人员专业技术水平（满分10分，不含项目负责人）。</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本项目</w:t>
            </w:r>
            <w:r>
              <w:rPr>
                <w:rFonts w:hint="eastAsia" w:cs="Times New Roman"/>
                <w:b w:val="0"/>
                <w:bCs w:val="0"/>
                <w:color w:val="auto"/>
                <w:sz w:val="28"/>
                <w:szCs w:val="28"/>
                <w:lang w:val="en-US" w:eastAsia="zh-CN"/>
              </w:rPr>
              <w:t>参与</w:t>
            </w:r>
            <w:r>
              <w:rPr>
                <w:rFonts w:hint="default" w:ascii="Times New Roman" w:hAnsi="Times New Roman" w:eastAsia="仿宋_GB2312" w:cs="Times New Roman"/>
                <w:b w:val="0"/>
                <w:bCs w:val="0"/>
                <w:color w:val="auto"/>
                <w:sz w:val="28"/>
                <w:szCs w:val="28"/>
              </w:rPr>
              <w:t>人员具有生态环境相关领域</w:t>
            </w:r>
            <w:r>
              <w:rPr>
                <w:rFonts w:hint="eastAsia" w:cs="Times New Roman"/>
                <w:b w:val="0"/>
                <w:bCs w:val="0"/>
                <w:color w:val="auto"/>
                <w:sz w:val="28"/>
                <w:szCs w:val="28"/>
                <w:lang w:val="en-US" w:eastAsia="zh-CN"/>
              </w:rPr>
              <w:t>中级</w:t>
            </w:r>
            <w:r>
              <w:rPr>
                <w:rFonts w:hint="default" w:ascii="Times New Roman" w:hAnsi="Times New Roman" w:eastAsia="仿宋_GB2312" w:cs="Times New Roman"/>
                <w:b w:val="0"/>
                <w:bCs w:val="0"/>
                <w:color w:val="auto"/>
                <w:sz w:val="28"/>
                <w:szCs w:val="28"/>
              </w:rPr>
              <w:t>职称</w:t>
            </w:r>
            <w:r>
              <w:rPr>
                <w:rFonts w:hint="eastAsia" w:cs="Times New Roman"/>
                <w:b w:val="0"/>
                <w:bCs w:val="0"/>
                <w:color w:val="auto"/>
                <w:sz w:val="28"/>
                <w:szCs w:val="28"/>
                <w:lang w:val="en-US" w:eastAsia="zh-CN"/>
              </w:rPr>
              <w:t>及以上</w:t>
            </w:r>
            <w:r>
              <w:rPr>
                <w:rFonts w:hint="default" w:ascii="Times New Roman" w:hAnsi="Times New Roman" w:eastAsia="仿宋_GB2312" w:cs="Times New Roman"/>
                <w:b w:val="0"/>
                <w:bCs w:val="0"/>
                <w:color w:val="auto"/>
                <w:sz w:val="28"/>
                <w:szCs w:val="28"/>
              </w:rPr>
              <w:t>，每提供一人得</w:t>
            </w:r>
            <w:r>
              <w:rPr>
                <w:rFonts w:hint="eastAsia" w:cs="Times New Roman"/>
                <w:b w:val="0"/>
                <w:bCs w:val="0"/>
                <w:color w:val="auto"/>
                <w:sz w:val="28"/>
                <w:szCs w:val="28"/>
                <w:lang w:val="en-US" w:eastAsia="zh-CN"/>
              </w:rPr>
              <w:t>0.5</w:t>
            </w:r>
            <w:r>
              <w:rPr>
                <w:rFonts w:hint="default" w:ascii="Times New Roman" w:hAnsi="Times New Roman" w:eastAsia="仿宋_GB2312" w:cs="Times New Roman"/>
                <w:b w:val="0"/>
                <w:bCs w:val="0"/>
                <w:color w:val="auto"/>
                <w:sz w:val="28"/>
                <w:szCs w:val="28"/>
              </w:rPr>
              <w:t>分；本项最多得10分。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sz w:val="28"/>
                <w:szCs w:val="28"/>
              </w:rPr>
              <w:t>注：以上人员须提供证书复印件加盖</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单位公章及由</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单位缴纳的202</w:t>
            </w:r>
            <w:r>
              <w:rPr>
                <w:rFonts w:hint="eastAsia"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rPr>
              <w:t>年1月以来的任意</w:t>
            </w:r>
            <w:r>
              <w:rPr>
                <w:rFonts w:hint="eastAsia"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rPr>
              <w:t>个月的社会保险缴费记录。</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440"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5</w:t>
            </w:r>
          </w:p>
        </w:tc>
        <w:tc>
          <w:tcPr>
            <w:tcW w:w="682"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服务方案-项目背景和技术路线</w:t>
            </w:r>
          </w:p>
        </w:tc>
        <w:tc>
          <w:tcPr>
            <w:tcW w:w="3339"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项目背景和技术路线（满分</w:t>
            </w:r>
            <w:r>
              <w:rPr>
                <w:rFonts w:hint="default" w:cs="Times New Roman"/>
                <w:b w:val="0"/>
                <w:bCs w:val="0"/>
                <w:color w:val="auto"/>
                <w:kern w:val="0"/>
                <w:sz w:val="28"/>
                <w:szCs w:val="28"/>
              </w:rPr>
              <w:t>4</w:t>
            </w:r>
            <w:r>
              <w:rPr>
                <w:rFonts w:hint="default" w:ascii="Times New Roman" w:hAnsi="Times New Roman" w:eastAsia="仿宋_GB2312" w:cs="Times New Roman"/>
                <w:b w:val="0"/>
                <w:bCs w:val="0"/>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（1）项目背景介绍完整，技术路线可行，得</w:t>
            </w:r>
            <w:r>
              <w:rPr>
                <w:rFonts w:hint="default" w:cs="Times New Roman"/>
                <w:b w:val="0"/>
                <w:bCs w:val="0"/>
                <w:color w:val="auto"/>
                <w:kern w:val="0"/>
                <w:sz w:val="28"/>
                <w:szCs w:val="28"/>
              </w:rPr>
              <w:t>4</w:t>
            </w:r>
            <w:r>
              <w:rPr>
                <w:rFonts w:hint="default" w:ascii="Times New Roman" w:hAnsi="Times New Roman" w:eastAsia="仿宋_GB2312" w:cs="Times New Roman"/>
                <w:b w:val="0"/>
                <w:bCs w:val="0"/>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（2）项目背景介绍基本完整，技术路线基本可行，得2分；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（3）项目背景介绍不完整，技术路不可行，得1分。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kern w:val="0"/>
                <w:sz w:val="28"/>
                <w:szCs w:val="28"/>
              </w:rPr>
              <w:t>（4）无相关内容不得分。</w:t>
            </w:r>
          </w:p>
        </w:tc>
        <w:tc>
          <w:tcPr>
            <w:tcW w:w="538"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cs="Times New Roman"/>
                <w:b w:val="0"/>
                <w:bCs w:val="0"/>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40"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6</w:t>
            </w:r>
          </w:p>
        </w:tc>
        <w:tc>
          <w:tcPr>
            <w:tcW w:w="682"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服务方案-标准规范掌握</w:t>
            </w:r>
          </w:p>
        </w:tc>
        <w:tc>
          <w:tcPr>
            <w:tcW w:w="3339"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项目实施的标准规范的了解和熟悉程度（满分5分）。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（1）理解到位、思路清晰、分析透彻的为优，得5分；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（2）基本理解、思路和分析基本达到项目要求的为良，得3分；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（3）理解不到位、思路零乱、分析不透彻的为一般或差，得1分。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kern w:val="0"/>
                <w:sz w:val="28"/>
                <w:szCs w:val="28"/>
              </w:rPr>
              <w:t>（4）无相关内容不得分。</w:t>
            </w:r>
          </w:p>
        </w:tc>
        <w:tc>
          <w:tcPr>
            <w:tcW w:w="538"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7</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w:t>
            </w:r>
            <w:r>
              <w:rPr>
                <w:rFonts w:hint="default" w:ascii="Times New Roman" w:hAnsi="Times New Roman" w:eastAsia="仿宋_GB2312" w:cs="Times New Roman"/>
                <w:b w:val="0"/>
                <w:bCs w:val="0"/>
                <w:color w:val="auto"/>
                <w:sz w:val="28"/>
                <w:szCs w:val="28"/>
              </w:rPr>
              <w:t>方案—项目内容</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根据报价人对本项目需求的项目理解（包含但不限于对需求理解、综合分析，重点、关键点分析等）（满分10分）：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（1）报价人对服务需求认知清晰，对项目实施重点、关键点分析精准，得10</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（2）对服务需求较为了解，对项目实施重点、关键点分析准确，得7</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sz w:val="28"/>
                <w:szCs w:val="28"/>
              </w:rPr>
              <w:t>（3）对服务需求了解，对项目实施重点、关键点分析基本合理，得</w:t>
            </w:r>
            <w:r>
              <w:rPr>
                <w:rFonts w:hint="default" w:cs="Times New Roman"/>
                <w:b w:val="0"/>
                <w:bCs w:val="0"/>
                <w:color w:val="auto"/>
                <w:sz w:val="28"/>
                <w:szCs w:val="28"/>
              </w:rPr>
              <w:t>4</w:t>
            </w:r>
            <w:r>
              <w:rPr>
                <w:rFonts w:hint="default" w:ascii="Times New Roman" w:hAnsi="Times New Roman" w:eastAsia="仿宋_GB2312" w:cs="Times New Roman"/>
                <w:b w:val="0"/>
                <w:bCs w:val="0"/>
                <w:color w:val="auto"/>
                <w:sz w:val="28"/>
                <w:szCs w:val="28"/>
                <w:lang w:val="zh-CN"/>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（4）无相关内容不得分。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8</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w:t>
            </w:r>
            <w:r>
              <w:rPr>
                <w:rFonts w:hint="default" w:ascii="Times New Roman" w:hAnsi="Times New Roman" w:eastAsia="仿宋_GB2312" w:cs="Times New Roman"/>
                <w:b w:val="0"/>
                <w:bCs w:val="0"/>
                <w:color w:val="auto"/>
                <w:sz w:val="28"/>
                <w:szCs w:val="28"/>
              </w:rPr>
              <w:t>方案—重难点分析</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重难点分析（满分10分）。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（1）技术方案配套合理，技术</w:t>
            </w:r>
            <w:r>
              <w:rPr>
                <w:rFonts w:hint="eastAsia" w:cs="Times New Roman"/>
                <w:b w:val="0"/>
                <w:bCs w:val="0"/>
                <w:color w:val="auto"/>
                <w:sz w:val="28"/>
                <w:szCs w:val="28"/>
                <w:lang w:val="en-US" w:eastAsia="zh-CN"/>
              </w:rPr>
              <w:t>路线可行</w:t>
            </w:r>
            <w:r>
              <w:rPr>
                <w:rFonts w:hint="default" w:ascii="Times New Roman" w:hAnsi="Times New Roman" w:eastAsia="仿宋_GB2312" w:cs="Times New Roman"/>
                <w:b w:val="0"/>
                <w:bCs w:val="0"/>
                <w:color w:val="auto"/>
                <w:sz w:val="28"/>
                <w:szCs w:val="28"/>
              </w:rPr>
              <w:t>，完全满足</w:t>
            </w:r>
            <w:r>
              <w:rPr>
                <w:rFonts w:hint="eastAsia" w:cs="Times New Roman"/>
                <w:b w:val="0"/>
                <w:bCs w:val="0"/>
                <w:color w:val="auto"/>
                <w:sz w:val="28"/>
                <w:szCs w:val="28"/>
                <w:lang w:val="en-US" w:eastAsia="zh-CN"/>
              </w:rPr>
              <w:t>水生态、陆域生态和农产品健康风险调查的技术要求和工作目标</w:t>
            </w:r>
            <w:r>
              <w:rPr>
                <w:rFonts w:hint="default" w:ascii="Times New Roman" w:hAnsi="Times New Roman" w:eastAsia="仿宋_GB2312" w:cs="Times New Roman"/>
                <w:b w:val="0"/>
                <w:bCs w:val="0"/>
                <w:color w:val="auto"/>
                <w:sz w:val="28"/>
                <w:szCs w:val="28"/>
              </w:rPr>
              <w:t>，得10</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（2）技术方案具有一定合理性、可行性，基本满足</w:t>
            </w:r>
            <w:r>
              <w:rPr>
                <w:rFonts w:hint="eastAsia" w:cs="Times New Roman"/>
                <w:b w:val="0"/>
                <w:bCs w:val="0"/>
                <w:color w:val="auto"/>
                <w:sz w:val="28"/>
                <w:szCs w:val="28"/>
                <w:lang w:val="en-US" w:eastAsia="zh-CN"/>
              </w:rPr>
              <w:t>项目需求</w:t>
            </w:r>
            <w:r>
              <w:rPr>
                <w:rFonts w:hint="default" w:ascii="Times New Roman" w:hAnsi="Times New Roman" w:eastAsia="仿宋_GB2312" w:cs="Times New Roman"/>
                <w:b w:val="0"/>
                <w:bCs w:val="0"/>
                <w:color w:val="auto"/>
                <w:sz w:val="28"/>
                <w:szCs w:val="28"/>
              </w:rPr>
              <w:t>，得</w:t>
            </w:r>
            <w:r>
              <w:rPr>
                <w:rFonts w:hint="default" w:cs="Times New Roman"/>
                <w:b w:val="0"/>
                <w:bCs w:val="0"/>
                <w:color w:val="auto"/>
                <w:sz w:val="28"/>
                <w:szCs w:val="28"/>
              </w:rPr>
              <w:t>7</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（3）技术方案基本满足所有分析项目需要，合理性较差，得</w:t>
            </w:r>
            <w:r>
              <w:rPr>
                <w:rFonts w:hint="default" w:cs="Times New Roman"/>
                <w:b w:val="0"/>
                <w:bCs w:val="0"/>
                <w:color w:val="auto"/>
                <w:sz w:val="28"/>
                <w:szCs w:val="28"/>
              </w:rPr>
              <w:t>4</w:t>
            </w:r>
            <w:r>
              <w:rPr>
                <w:rFonts w:hint="default" w:ascii="Times New Roman" w:hAnsi="Times New Roman" w:eastAsia="仿宋_GB2312" w:cs="Times New Roman"/>
                <w:b w:val="0"/>
                <w:bCs w:val="0"/>
                <w:color w:val="auto"/>
                <w:sz w:val="28"/>
                <w:szCs w:val="28"/>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（4）无相关内容不得分。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9</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服务方案—进度安排</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根据供应商针对本项目制定的人员投入和设备配置，分析进度安排计划是否科学合理（满分</w:t>
            </w:r>
            <w:r>
              <w:rPr>
                <w:rFonts w:hint="default" w:cs="Times New Roman"/>
                <w:b w:val="0"/>
                <w:bCs w:val="0"/>
                <w:color w:val="auto"/>
                <w:sz w:val="28"/>
                <w:szCs w:val="28"/>
              </w:rPr>
              <w:t>5</w:t>
            </w:r>
            <w:r>
              <w:rPr>
                <w:rFonts w:hint="default" w:ascii="Times New Roman" w:hAnsi="Times New Roman" w:eastAsia="仿宋_GB2312" w:cs="Times New Roman"/>
                <w:b w:val="0"/>
                <w:bCs w:val="0"/>
                <w:color w:val="auto"/>
                <w:sz w:val="28"/>
                <w:szCs w:val="28"/>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（1）进度计划安排科学、合理、可行，得</w:t>
            </w:r>
            <w:r>
              <w:rPr>
                <w:rFonts w:hint="default" w:cs="Times New Roman"/>
                <w:b w:val="0"/>
                <w:bCs w:val="0"/>
                <w:color w:val="auto"/>
                <w:sz w:val="28"/>
                <w:szCs w:val="28"/>
              </w:rPr>
              <w:t>5</w:t>
            </w:r>
            <w:r>
              <w:rPr>
                <w:rFonts w:hint="default" w:ascii="Times New Roman" w:hAnsi="Times New Roman" w:eastAsia="仿宋_GB2312" w:cs="Times New Roman"/>
                <w:b w:val="0"/>
                <w:bCs w:val="0"/>
                <w:color w:val="auto"/>
                <w:sz w:val="28"/>
                <w:szCs w:val="28"/>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（2）进度计划具有一定的合理性和可行性，得3分；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（3）进度计划可行性一般，得1分；</w:t>
            </w:r>
          </w:p>
          <w:p>
            <w:pPr>
              <w:pStyle w:val="18"/>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（4）无相关内容不得分。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cs="Times New Roman"/>
                <w:b w:val="0"/>
                <w:bCs w:val="0"/>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服务方案—质量保障</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根据供应商针对本项目提供的质量及保证措施综合评审得分（满分10分）：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1</w:t>
            </w: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质量控制措施等相关内容编制详实，切合实际、完整清晰、针对性强，得10分；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2</w:t>
            </w: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相关内容编制较切合实际、比较完整清晰、针对性较强，得7分；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（3）相关内容编制基本切合实际、基本完整清晰、针对性一般，得4分。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（4）无相关内容不得分。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461" w:type="pct"/>
            <w:gridSpan w:val="3"/>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eastAsia" w:ascii="仿宋_GB2312" w:hAnsi="Times New Roman" w:eastAsia="仿宋_GB2312" w:cs="仿宋_GB2312"/>
                <w:b/>
                <w:bCs/>
                <w:color w:val="auto"/>
                <w:kern w:val="0"/>
                <w:sz w:val="28"/>
                <w:szCs w:val="28"/>
                <w:lang w:val="en-US" w:eastAsia="zh-CN" w:bidi="ar"/>
              </w:rPr>
              <w:t>二、价格部分</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lang w:val="en-US" w:eastAsia="zh-CN"/>
              </w:rPr>
            </w:pPr>
            <w:r>
              <w:rPr>
                <w:rFonts w:hint="eastAsia" w:cs="Times New Roman"/>
                <w:b w:val="0"/>
                <w:bCs w:val="0"/>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11</w:t>
            </w: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投标报价</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评分法中的价格分统一采用低价优先法计算，即满足文件要求且最后报价最低的报价人的价格为基准价，其价格分为满分。其它报价人的价格分统一按照下列公式计算：报价得分=（基准价/投标报价）×10%×100。</w:t>
            </w: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p>
        </w:tc>
        <w:tc>
          <w:tcPr>
            <w:tcW w:w="682"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合计</w:t>
            </w:r>
          </w:p>
        </w:tc>
        <w:tc>
          <w:tcPr>
            <w:tcW w:w="333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p>
        </w:tc>
        <w:tc>
          <w:tcPr>
            <w:tcW w:w="538"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100</w:t>
            </w:r>
          </w:p>
        </w:tc>
      </w:tr>
    </w:tbl>
    <w:p>
      <w:pPr>
        <w:rPr>
          <w:rFonts w:hint="eastAsia" w:ascii="Times New Roman" w:hAnsi="Times New Roman" w:cs="Times New Roman"/>
          <w:bCs w:val="0"/>
          <w:color w:val="auto"/>
          <w:kern w:val="2"/>
          <w:sz w:val="28"/>
          <w:szCs w:val="28"/>
          <w:lang w:val="en-US" w:eastAsia="zh-CN" w:bidi="ar-SA"/>
        </w:rPr>
      </w:pPr>
      <w:r>
        <w:rPr>
          <w:rFonts w:hint="eastAsia" w:ascii="Times New Roman" w:hAnsi="Times New Roman" w:cs="Times New Roman"/>
          <w:bCs w:val="0"/>
          <w:color w:val="auto"/>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kern w:val="28"/>
          <w:sz w:val="28"/>
          <w:szCs w:val="28"/>
          <w:lang w:val="en-US" w:eastAsia="zh-CN" w:bidi="ar-SA"/>
        </w:rPr>
      </w:pPr>
      <w:r>
        <w:rPr>
          <w:rFonts w:hint="eastAsia" w:ascii="Times New Roman" w:hAnsi="Times New Roman" w:eastAsia="仿宋_GB2312" w:cs="Times New Roman"/>
          <w:b/>
          <w:bCs/>
          <w:color w:val="auto"/>
          <w:kern w:val="28"/>
          <w:sz w:val="28"/>
          <w:szCs w:val="28"/>
          <w:lang w:val="en-US" w:eastAsia="zh-CN" w:bidi="ar-SA"/>
        </w:rPr>
        <w:t>综合评分表（</w:t>
      </w:r>
      <w:r>
        <w:rPr>
          <w:rFonts w:hint="eastAsia" w:ascii="Times New Roman" w:hAnsi="Times New Roman" w:cs="Times New Roman"/>
          <w:b/>
          <w:bCs/>
          <w:color w:val="auto"/>
          <w:kern w:val="28"/>
          <w:sz w:val="28"/>
          <w:szCs w:val="28"/>
          <w:lang w:val="en-US" w:eastAsia="zh-CN" w:bidi="ar-SA"/>
        </w:rPr>
        <w:t>D</w:t>
      </w:r>
      <w:r>
        <w:rPr>
          <w:rFonts w:hint="eastAsia" w:ascii="Times New Roman" w:hAnsi="Times New Roman" w:eastAsia="仿宋_GB2312" w:cs="Times New Roman"/>
          <w:b/>
          <w:bCs/>
          <w:color w:val="auto"/>
          <w:kern w:val="28"/>
          <w:sz w:val="28"/>
          <w:szCs w:val="28"/>
          <w:lang w:val="en-US" w:eastAsia="zh-CN" w:bidi="ar-SA"/>
        </w:rPr>
        <w:t>包-环境基准模型推导）</w:t>
      </w:r>
    </w:p>
    <w:tbl>
      <w:tblPr>
        <w:tblStyle w:val="19"/>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945"/>
        <w:gridCol w:w="594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tblHeader/>
        </w:trPr>
        <w:tc>
          <w:tcPr>
            <w:tcW w:w="445"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序号</w:t>
            </w:r>
          </w:p>
        </w:tc>
        <w:tc>
          <w:tcPr>
            <w:tcW w:w="552"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评审项</w:t>
            </w:r>
          </w:p>
        </w:tc>
        <w:tc>
          <w:tcPr>
            <w:tcW w:w="3473"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评审细则</w:t>
            </w:r>
          </w:p>
        </w:tc>
        <w:tc>
          <w:tcPr>
            <w:tcW w:w="528"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满</w:t>
            </w:r>
            <w:r>
              <w:rPr>
                <w:rFonts w:hint="default" w:ascii="Times New Roman" w:hAnsi="Times New Roman" w:eastAsia="仿宋_GB2312" w:cs="Times New Roman"/>
                <w:b/>
                <w:bCs/>
                <w:color w:val="auto"/>
                <w:kern w:val="2"/>
                <w:sz w:val="28"/>
                <w:szCs w:val="28"/>
                <w:lang w:val="en-US" w:eastAsia="zh-CN" w:bidi="ar"/>
              </w:rPr>
              <w:t xml:space="preserve"> </w:t>
            </w:r>
            <w:r>
              <w:rPr>
                <w:rFonts w:hint="eastAsia" w:ascii="仿宋_GB2312" w:hAnsi="Times New Roman" w:eastAsia="仿宋_GB2312" w:cs="仿宋_GB2312"/>
                <w:b/>
                <w:bCs/>
                <w:color w:val="auto"/>
                <w:kern w:val="2"/>
                <w:sz w:val="28"/>
                <w:szCs w:val="28"/>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471" w:type="pct"/>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bCs/>
                <w:color w:val="auto"/>
                <w:kern w:val="0"/>
                <w:sz w:val="28"/>
                <w:szCs w:val="28"/>
                <w:lang w:val="en-US" w:eastAsia="zh-CN" w:bidi="ar"/>
              </w:rPr>
              <w:t>一、技术、商务部分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业绩</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业绩（满分</w:t>
            </w:r>
            <w:r>
              <w:rPr>
                <w:rFonts w:hint="eastAsia" w:cs="Times New Roman"/>
                <w:b w:val="0"/>
                <w:bCs w:val="0"/>
                <w:color w:val="auto"/>
                <w:kern w:val="2"/>
                <w:sz w:val="28"/>
                <w:szCs w:val="28"/>
                <w:lang w:val="en-US" w:eastAsia="zh-CN" w:bidi="ar"/>
              </w:rPr>
              <w:t>8</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201</w:t>
            </w:r>
            <w:r>
              <w:rPr>
                <w:rFonts w:hint="eastAsia" w:cs="Times New Roman"/>
                <w:b w:val="0"/>
                <w:bCs w:val="0"/>
                <w:color w:val="auto"/>
                <w:kern w:val="2"/>
                <w:sz w:val="28"/>
                <w:szCs w:val="28"/>
                <w:lang w:val="en-US" w:eastAsia="zh-CN" w:bidi="ar"/>
              </w:rPr>
              <w:t>9</w:t>
            </w:r>
            <w:bookmarkStart w:id="61" w:name="_GoBack"/>
            <w:bookmarkEnd w:id="61"/>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月至今供应商承担过环境基准类相关项目，每提供一个省级及以上的项目业绩得</w:t>
            </w:r>
            <w:r>
              <w:rPr>
                <w:rFonts w:hint="eastAsia"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r>
              <w:rPr>
                <w:rFonts w:hint="eastAsia" w:ascii="仿宋_GB2312" w:cs="仿宋_GB2312"/>
                <w:b w:val="0"/>
                <w:bCs w:val="0"/>
                <w:color w:val="auto"/>
                <w:kern w:val="2"/>
                <w:sz w:val="28"/>
                <w:szCs w:val="28"/>
                <w:lang w:val="en-US" w:eastAsia="zh-CN" w:bidi="ar"/>
              </w:rPr>
              <w:t>省级以下</w:t>
            </w:r>
            <w:r>
              <w:rPr>
                <w:rFonts w:hint="eastAsia" w:ascii="仿宋_GB2312" w:hAnsi="Times New Roman" w:eastAsia="仿宋_GB2312" w:cs="仿宋_GB2312"/>
                <w:b w:val="0"/>
                <w:bCs w:val="0"/>
                <w:color w:val="auto"/>
                <w:kern w:val="2"/>
                <w:sz w:val="28"/>
                <w:szCs w:val="28"/>
                <w:lang w:val="en-US" w:eastAsia="zh-CN" w:bidi="ar"/>
              </w:rPr>
              <w:t>项目业绩得</w:t>
            </w:r>
            <w:r>
              <w:rPr>
                <w:rFonts w:hint="eastAsia"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分，本项最多得</w:t>
            </w:r>
            <w:r>
              <w:rPr>
                <w:rFonts w:hint="eastAsia" w:cs="Times New Roman"/>
                <w:b w:val="0"/>
                <w:bCs w:val="0"/>
                <w:color w:val="auto"/>
                <w:kern w:val="2"/>
                <w:sz w:val="28"/>
                <w:szCs w:val="28"/>
                <w:lang w:val="en-US" w:eastAsia="zh-CN" w:bidi="ar"/>
              </w:rPr>
              <w:t>8</w:t>
            </w:r>
            <w:r>
              <w:rPr>
                <w:rFonts w:hint="eastAsia" w:ascii="仿宋_GB2312" w:hAnsi="Times New Roman" w:eastAsia="仿宋_GB2312" w:cs="仿宋_GB2312"/>
                <w:b w:val="0"/>
                <w:bCs w:val="0"/>
                <w:color w:val="auto"/>
                <w:kern w:val="2"/>
                <w:sz w:val="28"/>
                <w:szCs w:val="28"/>
                <w:lang w:val="en-US" w:eastAsia="zh-CN" w:bidi="ar"/>
              </w:rPr>
              <w:t>分，未提供不得分。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注：提供项目合同或项目任务书或国家重点研发计划等相关证明材料，并加盖供应商公章。</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cs="Times New Roman"/>
                <w:b w:val="0"/>
                <w:bCs w:val="0"/>
                <w:color w:val="auto"/>
                <w:kern w:val="2"/>
                <w:sz w:val="28"/>
                <w:szCs w:val="28"/>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2</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能力水平</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能力水平（</w:t>
            </w:r>
            <w:r>
              <w:rPr>
                <w:rFonts w:hint="default" w:cs="Times New Roman"/>
                <w:b w:val="0"/>
                <w:bCs w:val="0"/>
                <w:color w:val="auto"/>
                <w:kern w:val="2"/>
                <w:sz w:val="28"/>
                <w:szCs w:val="28"/>
                <w:lang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投标人具有</w:t>
            </w:r>
            <w:r>
              <w:rPr>
                <w:rFonts w:hint="default" w:ascii="Times New Roman" w:hAnsi="Times New Roman" w:eastAsia="仿宋_GB2312" w:cs="Times New Roman"/>
                <w:b w:val="0"/>
                <w:bCs w:val="0"/>
                <w:color w:val="auto"/>
                <w:kern w:val="2"/>
                <w:sz w:val="28"/>
                <w:szCs w:val="28"/>
                <w:lang w:val="en-US" w:eastAsia="zh-CN" w:bidi="ar"/>
              </w:rPr>
              <w:t>CMA</w:t>
            </w:r>
            <w:r>
              <w:rPr>
                <w:rFonts w:hint="eastAsia" w:ascii="仿宋_GB2312" w:hAnsi="Times New Roman" w:eastAsia="仿宋_GB2312" w:cs="仿宋_GB2312"/>
                <w:b w:val="0"/>
                <w:bCs w:val="0"/>
                <w:color w:val="auto"/>
                <w:kern w:val="2"/>
                <w:sz w:val="28"/>
                <w:szCs w:val="28"/>
                <w:lang w:val="en-US" w:eastAsia="zh-CN" w:bidi="ar"/>
              </w:rPr>
              <w:t>或</w:t>
            </w:r>
            <w:r>
              <w:rPr>
                <w:rFonts w:hint="default" w:ascii="Times New Roman" w:hAnsi="Times New Roman" w:eastAsia="仿宋_GB2312" w:cs="Times New Roman"/>
                <w:b w:val="0"/>
                <w:bCs w:val="0"/>
                <w:color w:val="auto"/>
                <w:kern w:val="2"/>
                <w:sz w:val="28"/>
                <w:szCs w:val="28"/>
                <w:lang w:val="en-US" w:eastAsia="zh-CN" w:bidi="ar"/>
              </w:rPr>
              <w:t>CNAS,</w:t>
            </w:r>
            <w:r>
              <w:rPr>
                <w:rFonts w:hint="eastAsia" w:ascii="仿宋_GB2312" w:hAnsi="Times New Roman" w:eastAsia="仿宋_GB2312" w:cs="仿宋_GB2312"/>
                <w:b w:val="0"/>
                <w:bCs w:val="0"/>
                <w:color w:val="auto"/>
                <w:kern w:val="2"/>
                <w:sz w:val="28"/>
                <w:szCs w:val="28"/>
                <w:lang w:val="en-US" w:eastAsia="zh-CN" w:bidi="ar"/>
              </w:rPr>
              <w:t>检测机构资质认定证书的得</w:t>
            </w:r>
            <w:r>
              <w:rPr>
                <w:rFonts w:hint="eastAsia"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证明材料：提供证书复印件加盖投标人公章，不提供不得分。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vMerge w:val="restart"/>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3</w:t>
            </w:r>
          </w:p>
        </w:tc>
        <w:tc>
          <w:tcPr>
            <w:tcW w:w="552" w:type="pct"/>
            <w:vMerge w:val="restart"/>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拟投入本项目团队实力和技术水平</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lang w:val="en-US" w:eastAsia="zh-CN" w:bidi="ar"/>
              </w:rPr>
              <w:t>1</w:t>
            </w:r>
            <w:r>
              <w:rPr>
                <w:rFonts w:hint="eastAsia" w:ascii="仿宋_GB2312" w:hAnsi="Times New Roman" w:eastAsia="仿宋_GB2312" w:cs="仿宋_GB2312"/>
                <w:b/>
                <w:bCs/>
                <w:color w:val="auto"/>
                <w:kern w:val="2"/>
                <w:sz w:val="28"/>
                <w:szCs w:val="28"/>
                <w:lang w:val="en-US" w:eastAsia="zh-CN" w:bidi="ar"/>
              </w:rPr>
              <w:t>、项目负责人专业技术水平（满分</w:t>
            </w:r>
            <w:r>
              <w:rPr>
                <w:rFonts w:hint="default" w:ascii="Times New Roman" w:hAnsi="Times New Roman" w:eastAsia="仿宋_GB2312" w:cs="Times New Roman"/>
                <w:b/>
                <w:bCs/>
                <w:color w:val="auto"/>
                <w:kern w:val="2"/>
                <w:sz w:val="28"/>
                <w:szCs w:val="28"/>
                <w:lang w:val="en-US" w:eastAsia="zh-CN" w:bidi="ar"/>
              </w:rPr>
              <w:t>5</w:t>
            </w:r>
            <w:r>
              <w:rPr>
                <w:rFonts w:hint="eastAsia" w:ascii="仿宋_GB2312" w:hAnsi="Times New Roman" w:eastAsia="仿宋_GB2312" w:cs="仿宋_GB2312"/>
                <w:b/>
                <w:bCs/>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）具有环境、土壤或水文地质类相关专业正高级职称得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）具有环境、土壤或水文地质类相关专业副高级职称得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）其他得</w:t>
            </w:r>
            <w:r>
              <w:rPr>
                <w:rFonts w:hint="default" w:ascii="Times New Roman" w:hAnsi="Times New Roman" w:eastAsia="仿宋_GB2312" w:cs="Times New Roman"/>
                <w:b w:val="0"/>
                <w:bCs w:val="0"/>
                <w:color w:val="auto"/>
                <w:kern w:val="2"/>
                <w:sz w:val="28"/>
                <w:szCs w:val="28"/>
                <w:lang w:val="en-US" w:eastAsia="zh-CN" w:bidi="ar"/>
              </w:rPr>
              <w:t>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注：以上人员须提供证书复印件加盖供应商单位公章及由供应商单位缴纳的</w:t>
            </w:r>
            <w:r>
              <w:rPr>
                <w:rFonts w:hint="default" w:ascii="Times New Roman" w:hAnsi="Times New Roman" w:eastAsia="仿宋_GB2312" w:cs="Times New Roman"/>
                <w:b w:val="0"/>
                <w:bCs w:val="0"/>
                <w:color w:val="auto"/>
                <w:kern w:val="2"/>
                <w:sz w:val="28"/>
                <w:szCs w:val="28"/>
                <w:lang w:val="en-US" w:eastAsia="zh-CN" w:bidi="ar"/>
              </w:rPr>
              <w:t>2024</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月以来的任意</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个月的社会保险缴费记录。</w:t>
            </w:r>
          </w:p>
        </w:tc>
        <w:tc>
          <w:tcPr>
            <w:tcW w:w="528" w:type="pct"/>
            <w:vMerge w:val="restart"/>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2</w:t>
            </w:r>
            <w:r>
              <w:rPr>
                <w:rFonts w:hint="eastAsia" w:cs="Times New Roman"/>
                <w:b w:val="0"/>
                <w:bCs w:val="0"/>
                <w:color w:val="auto"/>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45"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52"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lang w:val="en-US" w:eastAsia="zh-CN" w:bidi="ar"/>
              </w:rPr>
              <w:t>2</w:t>
            </w:r>
            <w:r>
              <w:rPr>
                <w:rFonts w:hint="eastAsia" w:ascii="仿宋_GB2312" w:hAnsi="Times New Roman" w:eastAsia="仿宋_GB2312" w:cs="仿宋_GB2312"/>
                <w:b/>
                <w:bCs/>
                <w:color w:val="auto"/>
                <w:kern w:val="2"/>
                <w:sz w:val="28"/>
                <w:szCs w:val="28"/>
                <w:lang w:val="en-US" w:eastAsia="zh-CN" w:bidi="ar"/>
              </w:rPr>
              <w:t>、技术负责人专业技术水平（满分</w:t>
            </w:r>
            <w:r>
              <w:rPr>
                <w:rFonts w:hint="default" w:ascii="Times New Roman" w:hAnsi="Times New Roman" w:eastAsia="仿宋_GB2312" w:cs="Times New Roman"/>
                <w:b/>
                <w:bCs/>
                <w:color w:val="auto"/>
                <w:kern w:val="2"/>
                <w:sz w:val="28"/>
                <w:szCs w:val="28"/>
                <w:lang w:val="en-US" w:eastAsia="zh-CN" w:bidi="ar"/>
              </w:rPr>
              <w:t>5</w:t>
            </w:r>
            <w:r>
              <w:rPr>
                <w:rFonts w:hint="eastAsia" w:ascii="仿宋_GB2312" w:hAnsi="Times New Roman" w:eastAsia="仿宋_GB2312" w:cs="仿宋_GB2312"/>
                <w:b/>
                <w:bCs/>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）具有环境、土壤或水文地质类相关专业正高级职称得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）具有环境、土壤或水文地质类相关专业副高级职称得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）其他得</w:t>
            </w:r>
            <w:r>
              <w:rPr>
                <w:rFonts w:hint="default" w:ascii="Times New Roman" w:hAnsi="Times New Roman" w:eastAsia="仿宋_GB2312" w:cs="Times New Roman"/>
                <w:b w:val="0"/>
                <w:bCs w:val="0"/>
                <w:color w:val="auto"/>
                <w:kern w:val="2"/>
                <w:sz w:val="28"/>
                <w:szCs w:val="28"/>
                <w:lang w:val="en-US" w:eastAsia="zh-CN" w:bidi="ar"/>
              </w:rPr>
              <w:t>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注：①项目负责人、技术负责人不重复计算；②同一人具备多份职称证书的，不重复计分，按最高得分只计一次分值；③以上人员须提供证书复印件加盖供应商单位公章及由供应商单位缴纳的</w:t>
            </w:r>
            <w:r>
              <w:rPr>
                <w:rFonts w:hint="default" w:ascii="Times New Roman" w:hAnsi="Times New Roman" w:eastAsia="仿宋_GB2312" w:cs="Times New Roman"/>
                <w:b w:val="0"/>
                <w:bCs w:val="0"/>
                <w:color w:val="auto"/>
                <w:kern w:val="2"/>
                <w:sz w:val="28"/>
                <w:szCs w:val="28"/>
                <w:lang w:val="en-US" w:eastAsia="zh-CN" w:bidi="ar"/>
              </w:rPr>
              <w:t>2024</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月以来的任意</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个月的社会保险缴费记录。</w:t>
            </w:r>
          </w:p>
        </w:tc>
        <w:tc>
          <w:tcPr>
            <w:tcW w:w="528"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445"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52"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、参与技术人员专业技术水平（满分</w:t>
            </w:r>
            <w:r>
              <w:rPr>
                <w:rFonts w:hint="default" w:ascii="Times New Roman" w:hAnsi="Times New Roman" w:eastAsia="仿宋_GB2312" w:cs="Times New Roman"/>
                <w:b w:val="0"/>
                <w:bCs w:val="0"/>
                <w:color w:val="auto"/>
                <w:kern w:val="2"/>
                <w:sz w:val="28"/>
                <w:szCs w:val="28"/>
                <w:lang w:val="en-US" w:eastAsia="zh-CN" w:bidi="ar"/>
              </w:rPr>
              <w:t>1</w:t>
            </w:r>
            <w:r>
              <w:rPr>
                <w:rFonts w:hint="eastAsia" w:cs="Times New Roman"/>
                <w:b w:val="0"/>
                <w:bCs w:val="0"/>
                <w:color w:val="auto"/>
                <w:kern w:val="2"/>
                <w:sz w:val="28"/>
                <w:szCs w:val="28"/>
                <w:lang w:val="en-US" w:eastAsia="zh-CN" w:bidi="ar"/>
              </w:rPr>
              <w:t>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本项目参与人员具有环境、土壤或水文地质类相关专业中级及以上职称，每提供一人得</w:t>
            </w:r>
            <w:r>
              <w:rPr>
                <w:rFonts w:hint="eastAsia"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分；本项最多得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注：①项目负责人、技术负责人、质控负责人、项目团队不重复计算；②同一人具备多份职称证书的，不重复计分，按最高得分只计一次分值；③ 中级职称总得分最高分为</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分。以上人员须提供证书复印件加盖供应商单位公章及由供应商单位缴纳的</w:t>
            </w:r>
            <w:r>
              <w:rPr>
                <w:rFonts w:hint="default" w:ascii="Times New Roman" w:hAnsi="Times New Roman" w:eastAsia="仿宋_GB2312" w:cs="Times New Roman"/>
                <w:b w:val="0"/>
                <w:bCs w:val="0"/>
                <w:color w:val="auto"/>
                <w:kern w:val="2"/>
                <w:sz w:val="28"/>
                <w:szCs w:val="28"/>
                <w:lang w:val="en-US" w:eastAsia="zh-CN" w:bidi="ar"/>
              </w:rPr>
              <w:t>2024</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月以来的任意</w:t>
            </w:r>
            <w:r>
              <w:rPr>
                <w:rFonts w:hint="eastAsia"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个月的社会保险缴费记录。</w:t>
            </w:r>
          </w:p>
        </w:tc>
        <w:tc>
          <w:tcPr>
            <w:tcW w:w="528"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4</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项目背景及必要性分析</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项目背景及必要性分析（满分</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eastAsia"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cs="Times New Roman"/>
                <w:b w:val="0"/>
                <w:bCs w:val="0"/>
                <w:color w:val="auto"/>
                <w:kern w:val="2"/>
                <w:sz w:val="28"/>
                <w:szCs w:val="28"/>
                <w:lang w:eastAsia="zh-CN" w:bidi="ar"/>
              </w:rPr>
              <w:t>2</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0"/>
                <w:sz w:val="28"/>
                <w:szCs w:val="28"/>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项目研究目标</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项目研究目标（满分</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cs="Times New Roman"/>
                <w:b w:val="0"/>
                <w:bCs w:val="0"/>
                <w:color w:val="auto"/>
                <w:kern w:val="2"/>
                <w:sz w:val="28"/>
                <w:szCs w:val="28"/>
                <w:lang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cs="Times New Roman"/>
                <w:b w:val="0"/>
                <w:bCs w:val="0"/>
                <w:color w:val="auto"/>
                <w:kern w:val="2"/>
                <w:sz w:val="28"/>
                <w:szCs w:val="28"/>
                <w:lang w:eastAsia="zh-CN" w:bidi="ar"/>
              </w:rPr>
              <w:t>2</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0"/>
                <w:sz w:val="28"/>
                <w:szCs w:val="28"/>
                <w:lang w:val="en-US" w:eastAsia="zh-CN" w:bidi="ar"/>
              </w:rPr>
              <w:t>6</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项目技术路线分析</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项目技术路线分析（满分</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cs="Times New Roman"/>
                <w:b w:val="0"/>
                <w:bCs w:val="0"/>
                <w:color w:val="auto"/>
                <w:kern w:val="2"/>
                <w:sz w:val="28"/>
                <w:szCs w:val="28"/>
                <w:lang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cs="Times New Roman"/>
                <w:b w:val="0"/>
                <w:bCs w:val="0"/>
                <w:color w:val="auto"/>
                <w:kern w:val="2"/>
                <w:sz w:val="28"/>
                <w:szCs w:val="28"/>
                <w:lang w:eastAsia="zh-CN" w:bidi="ar"/>
              </w:rPr>
              <w:t>2</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7</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项目内容</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项目内容（满分</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8</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重点难点分析</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重点难点分析（满分</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9</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进度安排</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进度安排（满分</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）进度计划安排科学、合理、可行，得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）进度计划具有一定的合理性和可行性，得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）进度计划可行性一般，得</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质量保障</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质量保障（满分</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11</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保密制度</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保密制度（满分</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）进度计划安排科学、合理、可行，得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）进度计划具有一定的合理性和可行性，得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）进度计划可行性一般，得</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4471" w:type="pct"/>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bCs/>
                <w:color w:val="auto"/>
                <w:kern w:val="0"/>
                <w:sz w:val="28"/>
                <w:szCs w:val="28"/>
                <w:lang w:val="en-US" w:eastAsia="zh-CN" w:bidi="ar"/>
              </w:rPr>
              <w:t>二、价格部分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12</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投标报价</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综合评分法中的价格分统一采用低价优先法计算，即满足文件要求且最后报价最低的报价人的价格为基准价，其价格分为满分。其它报价人的价格分统一按照下列公式计算：报价得分</w:t>
            </w:r>
            <w:r>
              <w:rPr>
                <w:rFonts w:hint="default" w:ascii="Times New Roman" w:hAnsi="Times New Roman" w:eastAsia="仿宋_GB2312" w:cs="Times New Roman"/>
                <w:b w:val="0"/>
                <w:bCs w:val="0"/>
                <w:color w:val="auto"/>
                <w:kern w:val="2"/>
                <w:sz w:val="28"/>
                <w:szCs w:val="28"/>
                <w:lang w:val="en-US" w:eastAsia="zh-CN" w:bidi="ar"/>
              </w:rPr>
              <w:t>=</w:t>
            </w:r>
            <w:r>
              <w:rPr>
                <w:rFonts w:hint="eastAsia" w:ascii="仿宋_GB2312" w:hAnsi="Times New Roman" w:eastAsia="仿宋_GB2312" w:cs="仿宋_GB2312"/>
                <w:b w:val="0"/>
                <w:bCs w:val="0"/>
                <w:color w:val="auto"/>
                <w:kern w:val="2"/>
                <w:sz w:val="28"/>
                <w:szCs w:val="28"/>
                <w:lang w:val="en-US" w:eastAsia="zh-CN" w:bidi="ar"/>
              </w:rPr>
              <w:t>（基准价</w:t>
            </w:r>
            <w:r>
              <w:rPr>
                <w:rFonts w:hint="default" w:ascii="Times New Roman" w:hAnsi="Times New Roman" w:eastAsia="仿宋_GB2312" w:cs="Times New Roman"/>
                <w:b w:val="0"/>
                <w:bCs w:val="0"/>
                <w:color w:val="auto"/>
                <w:kern w:val="2"/>
                <w:sz w:val="28"/>
                <w:szCs w:val="28"/>
                <w:lang w:val="en-US" w:eastAsia="zh-CN" w:bidi="ar"/>
              </w:rPr>
              <w:t>/</w:t>
            </w:r>
            <w:r>
              <w:rPr>
                <w:rFonts w:hint="eastAsia" w:ascii="仿宋_GB2312" w:hAnsi="Times New Roman" w:eastAsia="仿宋_GB2312" w:cs="仿宋_GB2312"/>
                <w:b w:val="0"/>
                <w:bCs w:val="0"/>
                <w:color w:val="auto"/>
                <w:kern w:val="2"/>
                <w:sz w:val="28"/>
                <w:szCs w:val="28"/>
                <w:lang w:val="en-US" w:eastAsia="zh-CN" w:bidi="ar"/>
              </w:rPr>
              <w:t>投标报价）</w:t>
            </w:r>
            <w:r>
              <w:rPr>
                <w:rFonts w:hint="default" w:ascii="Times New Roman" w:hAnsi="Times New Roman" w:eastAsia="仿宋_GB2312" w:cs="Times New Roman"/>
                <w:b w:val="0"/>
                <w:bCs w:val="0"/>
                <w:color w:val="auto"/>
                <w:kern w:val="2"/>
                <w:sz w:val="28"/>
                <w:szCs w:val="28"/>
                <w:lang w:val="en-US" w:eastAsia="zh-CN" w:bidi="ar"/>
              </w:rPr>
              <w:t>×10%×100</w:t>
            </w:r>
            <w:r>
              <w:rPr>
                <w:rFonts w:hint="eastAsia" w:ascii="仿宋_GB2312" w:hAnsi="Times New Roman" w:eastAsia="仿宋_GB2312" w:cs="仿宋_GB2312"/>
                <w:b w:val="0"/>
                <w:bCs w:val="0"/>
                <w:color w:val="auto"/>
                <w:kern w:val="2"/>
                <w:sz w:val="28"/>
                <w:szCs w:val="28"/>
                <w:lang w:val="en-US" w:eastAsia="zh-CN" w:bidi="ar"/>
              </w:rPr>
              <w:t>。</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471" w:type="pct"/>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合计</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bCs/>
                <w:color w:val="auto"/>
                <w:kern w:val="2"/>
                <w:sz w:val="28"/>
                <w:szCs w:val="28"/>
                <w:lang w:val="en-US" w:eastAsia="zh-CN" w:bidi="ar"/>
              </w:rPr>
              <w:t>100</w:t>
            </w:r>
          </w:p>
        </w:tc>
      </w:tr>
    </w:tbl>
    <w:p>
      <w:pPr>
        <w:pStyle w:val="11"/>
        <w:rPr>
          <w:rFonts w:hint="eastAsia"/>
          <w:color w:val="auto"/>
          <w:lang w:val="en-US" w:eastAsia="zh-CN"/>
        </w:rPr>
      </w:pPr>
    </w:p>
    <w:p>
      <w:pPr>
        <w:rPr>
          <w:rFonts w:hint="eastAsia" w:ascii="Times New Roman" w:hAnsi="Times New Roman" w:cs="Times New Roman"/>
          <w:bCs w:val="0"/>
          <w:color w:val="auto"/>
          <w:kern w:val="2"/>
          <w:sz w:val="28"/>
          <w:szCs w:val="28"/>
          <w:lang w:val="en-US" w:eastAsia="zh-CN" w:bidi="ar-SA"/>
        </w:rPr>
      </w:pPr>
      <w:r>
        <w:rPr>
          <w:rFonts w:hint="eastAsia" w:ascii="Times New Roman" w:hAnsi="Times New Roman" w:cs="Times New Roman"/>
          <w:bCs w:val="0"/>
          <w:color w:val="auto"/>
          <w:kern w:val="2"/>
          <w:sz w:val="28"/>
          <w:szCs w:val="28"/>
          <w:lang w:val="en-US" w:eastAsia="zh-CN" w:bidi="ar-SA"/>
        </w:rPr>
        <w:br w:type="page"/>
      </w:r>
    </w:p>
    <w:p>
      <w:pPr>
        <w:pStyle w:val="2"/>
        <w:bidi w:val="0"/>
        <w:rPr>
          <w:rFonts w:hint="eastAsia" w:ascii="Times New Roman" w:hAnsi="Times New Roman" w:cs="Times New Roman"/>
          <w:color w:val="auto"/>
          <w:lang w:val="en-US" w:eastAsia="zh-CN"/>
        </w:rPr>
      </w:pPr>
      <w:bookmarkStart w:id="7" w:name="_Toc8872"/>
      <w:r>
        <w:rPr>
          <w:rFonts w:hint="eastAsia" w:ascii="Times New Roman" w:hAnsi="Times New Roman" w:cs="Times New Roman"/>
          <w:color w:val="auto"/>
          <w:lang w:val="en-US" w:eastAsia="zh-CN"/>
        </w:rPr>
        <w:t>第三章 响应文件内容和格式</w:t>
      </w:r>
      <w:bookmarkEnd w:id="7"/>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Cs w:val="0"/>
          <w:color w:val="auto"/>
          <w:kern w:val="2"/>
          <w:sz w:val="28"/>
          <w:szCs w:val="28"/>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none" w:color="auto"/>
          <w:lang w:val="en-US" w:eastAsia="zh-CN"/>
        </w:rPr>
      </w:pPr>
      <w:r>
        <w:rPr>
          <w:rFonts w:hint="eastAsia" w:cs="Times New Roman"/>
          <w:color w:val="auto"/>
          <w:sz w:val="36"/>
          <w:szCs w:val="36"/>
          <w:u w:val="none" w:color="auto"/>
          <w:lang w:eastAsia="zh-CN"/>
        </w:rPr>
        <w:t>东方市</w:t>
      </w:r>
      <w:r>
        <w:rPr>
          <w:rFonts w:hint="eastAsia" w:ascii="Times New Roman" w:hAnsi="Times New Roman" w:cs="Times New Roman"/>
          <w:color w:val="auto"/>
          <w:sz w:val="36"/>
          <w:szCs w:val="36"/>
          <w:u w:val="none" w:color="auto"/>
          <w:lang w:eastAsia="zh-CN"/>
        </w:rPr>
        <w:t>戈枕金矿带环境重金属调查评估——</w:t>
      </w:r>
      <w:r>
        <w:rPr>
          <w:rFonts w:hint="eastAsia" w:ascii="Times New Roman" w:hAnsi="Times New Roman" w:cs="Times New Roman"/>
          <w:color w:val="auto"/>
          <w:sz w:val="36"/>
          <w:szCs w:val="36"/>
          <w:u w:val="single" w:color="auto"/>
          <w:lang w:val="en-US" w:eastAsia="zh-CN"/>
        </w:rPr>
        <w:t xml:space="preserve">            </w:t>
      </w:r>
      <w:r>
        <w:rPr>
          <w:rFonts w:hint="eastAsia" w:ascii="Times New Roman" w:hAnsi="Times New Roman" w:cs="Times New Roman"/>
          <w:color w:val="auto"/>
          <w:sz w:val="36"/>
          <w:szCs w:val="36"/>
          <w:u w:val="none" w:color="auto"/>
          <w:lang w:val="en-US" w:eastAsia="zh-CN"/>
        </w:rPr>
        <w:t>（A包/C包/D包）</w:t>
      </w: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72"/>
          <w:szCs w:val="72"/>
          <w:u w:val="none" w:color="auto"/>
          <w:lang w:val="en-US" w:eastAsia="zh-CN"/>
        </w:rPr>
      </w:pPr>
      <w:r>
        <w:rPr>
          <w:rFonts w:hint="eastAsia" w:ascii="Times New Roman" w:hAnsi="Times New Roman" w:cs="Times New Roman"/>
          <w:b/>
          <w:bCs/>
          <w:color w:val="auto"/>
          <w:sz w:val="72"/>
          <w:szCs w:val="72"/>
          <w:u w:val="none" w:color="auto"/>
          <w:lang w:val="en-US" w:eastAsia="zh-CN"/>
        </w:rPr>
        <w:t>响应文件</w:t>
      </w: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single" w:color="000000"/>
          <w:lang w:val="en-US" w:eastAsia="zh-CN"/>
        </w:rPr>
      </w:pPr>
    </w:p>
    <w:p>
      <w:pPr>
        <w:widowControl/>
        <w:jc w:val="left"/>
        <w:textAlignment w:val="baseline"/>
        <w:rPr>
          <w:rFonts w:ascii="Times New Roman" w:hAnsi="Times New Roman" w:cs="Times New Roman"/>
          <w:color w:val="auto"/>
          <w:sz w:val="32"/>
          <w:szCs w:val="32"/>
        </w:rPr>
      </w:pPr>
      <w:bookmarkStart w:id="8" w:name="_Toc13482"/>
      <w:r>
        <w:rPr>
          <w:rFonts w:hint="eastAsia" w:ascii="Times New Roman" w:hAnsi="Times New Roman" w:cs="Times New Roman"/>
          <w:color w:val="auto"/>
          <w:sz w:val="32"/>
          <w:szCs w:val="32"/>
          <w:lang w:val="en-US" w:eastAsia="zh-CN"/>
        </w:rPr>
        <w:t>供应商</w:t>
      </w:r>
      <w:r>
        <w:rPr>
          <w:rFonts w:ascii="Times New Roman" w:hAnsi="Times New Roman" w:cs="Times New Roman"/>
          <w:color w:val="auto"/>
          <w:sz w:val="32"/>
          <w:szCs w:val="32"/>
        </w:rPr>
        <w:t>（盖章）：</w:t>
      </w:r>
      <w:bookmarkEnd w:id="8"/>
    </w:p>
    <w:p>
      <w:pPr>
        <w:widowControl/>
        <w:jc w:val="left"/>
        <w:textAlignment w:val="baseline"/>
        <w:rPr>
          <w:rFonts w:ascii="Times New Roman" w:hAnsi="Times New Roman" w:cs="Times New Roman"/>
          <w:color w:val="auto"/>
          <w:sz w:val="32"/>
          <w:szCs w:val="32"/>
        </w:rPr>
      </w:pPr>
      <w:bookmarkStart w:id="9" w:name="_Toc25460"/>
      <w:r>
        <w:rPr>
          <w:rFonts w:ascii="Times New Roman" w:hAnsi="Times New Roman" w:cs="Times New Roman"/>
          <w:color w:val="auto"/>
          <w:sz w:val="32"/>
          <w:szCs w:val="32"/>
        </w:rPr>
        <w:t>法定代表人或授权委托代理人（签字或盖章）：</w:t>
      </w:r>
      <w:bookmarkEnd w:id="9"/>
    </w:p>
    <w:p>
      <w:pPr>
        <w:widowControl/>
        <w:shd w:val="clear" w:color="auto"/>
        <w:spacing w:line="600" w:lineRule="atLeast"/>
        <w:jc w:val="left"/>
        <w:textAlignment w:val="bottom"/>
        <w:rPr>
          <w:rFonts w:ascii="Times New Roman" w:hAnsi="Times New Roman" w:cs="Times New Roman"/>
          <w:color w:val="auto"/>
          <w:sz w:val="20"/>
          <w:szCs w:val="21"/>
        </w:rPr>
      </w:pPr>
    </w:p>
    <w:p>
      <w:pPr>
        <w:widowControl/>
        <w:shd w:val="clear" w:color="auto"/>
        <w:spacing w:line="600" w:lineRule="atLeast"/>
        <w:jc w:val="center"/>
        <w:textAlignment w:val="bottom"/>
        <w:rPr>
          <w:rFonts w:ascii="Times New Roman" w:hAnsi="Times New Roman" w:cs="Times New Roman"/>
          <w:color w:val="auto"/>
          <w:sz w:val="32"/>
          <w:szCs w:val="32"/>
        </w:rPr>
      </w:pPr>
      <w:r>
        <w:rPr>
          <w:rFonts w:ascii="Times New Roman" w:hAnsi="Times New Roman" w:cs="Times New Roman"/>
          <w:color w:val="auto"/>
          <w:sz w:val="32"/>
          <w:szCs w:val="32"/>
        </w:rPr>
        <w:t>日期：  年   月   日</w:t>
      </w:r>
    </w:p>
    <w:p>
      <w:pPr>
        <w:rPr>
          <w:rFonts w:hint="default" w:ascii="Times New Roman" w:hAnsi="Times New Roman" w:cs="Times New Roman"/>
          <w:color w:val="auto"/>
          <w:sz w:val="36"/>
          <w:szCs w:val="36"/>
          <w:u w:val="single" w:color="000000"/>
          <w:lang w:val="en-US" w:eastAsia="zh-CN"/>
        </w:rPr>
      </w:pPr>
      <w:r>
        <w:rPr>
          <w:rFonts w:hint="default" w:ascii="Times New Roman" w:hAnsi="Times New Roman" w:cs="Times New Roman"/>
          <w:color w:val="auto"/>
          <w:sz w:val="36"/>
          <w:szCs w:val="36"/>
          <w:u w:val="single" w:color="000000"/>
          <w:lang w:val="en-US" w:eastAsia="zh-CN"/>
        </w:rPr>
        <w:br w:type="page"/>
      </w:r>
    </w:p>
    <w:p>
      <w:pPr>
        <w:widowControl/>
        <w:shd w:val="clear" w:color="auto"/>
        <w:spacing w:line="600" w:lineRule="atLeast"/>
        <w:jc w:val="center"/>
        <w:textAlignment w:val="bottom"/>
        <w:rPr>
          <w:rFonts w:ascii="Times New Roman" w:hAnsi="Times New Roman" w:cs="Times New Roman"/>
          <w:b/>
          <w:bCs/>
          <w:color w:val="auto"/>
          <w:sz w:val="28"/>
          <w:szCs w:val="28"/>
        </w:rPr>
      </w:pPr>
      <w:r>
        <w:rPr>
          <w:rFonts w:ascii="Times New Roman" w:hAnsi="Times New Roman" w:cs="Times New Roman"/>
          <w:b/>
          <w:bCs/>
          <w:color w:val="auto"/>
          <w:sz w:val="28"/>
          <w:szCs w:val="28"/>
        </w:rPr>
        <w:t>初步评审表各项页码索引表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评审项</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响应情况</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材料所在页码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（第_页）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1</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bl>
    <w:p>
      <w:pPr>
        <w:widowControl/>
        <w:shd w:val="clear" w:color="auto"/>
        <w:spacing w:line="600" w:lineRule="atLeast"/>
        <w:jc w:val="center"/>
        <w:textAlignment w:val="bottom"/>
        <w:rPr>
          <w:rFonts w:ascii="Times New Roman" w:hAnsi="Times New Roman" w:cs="Times New Roman"/>
          <w:color w:val="auto"/>
          <w:sz w:val="32"/>
          <w:szCs w:val="32"/>
        </w:rPr>
      </w:pPr>
    </w:p>
    <w:p>
      <w:pPr>
        <w:widowControl/>
        <w:shd w:val="clear" w:color="auto"/>
        <w:spacing w:line="600" w:lineRule="atLeast"/>
        <w:jc w:val="center"/>
        <w:textAlignment w:val="bottom"/>
        <w:rPr>
          <w:rFonts w:ascii="Times New Roman" w:hAnsi="Times New Roman" w:cs="Times New Roman"/>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28"/>
          <w:szCs w:val="28"/>
        </w:rPr>
      </w:pPr>
      <w:r>
        <w:rPr>
          <w:rFonts w:ascii="Times New Roman" w:hAnsi="Times New Roman" w:cs="Times New Roman"/>
          <w:b/>
          <w:bCs/>
          <w:color w:val="auto"/>
          <w:sz w:val="28"/>
          <w:szCs w:val="28"/>
        </w:rPr>
        <w:t>综合评分表各项页码索引表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评审项</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响应情况</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材料所在页码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（第_页）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1</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bl>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textAlignment w:val="bottom"/>
        <w:rPr>
          <w:rFonts w:ascii="Times New Roman" w:hAnsi="Times New Roman" w:cs="Times New Roman"/>
          <w:b/>
          <w:bCs/>
          <w:color w:val="auto"/>
          <w:sz w:val="32"/>
          <w:szCs w:val="32"/>
        </w:rPr>
      </w:pPr>
    </w:p>
    <w:p>
      <w:pPr>
        <w:shd w:val="clear"/>
        <w:jc w:val="left"/>
        <w:textAlignment w:val="baseline"/>
        <w:rPr>
          <w:rFonts w:ascii="Times New Roman" w:hAnsi="Times New Roman" w:cs="Times New Roman"/>
          <w:b/>
          <w:bCs/>
          <w:color w:val="auto"/>
          <w:sz w:val="32"/>
          <w:szCs w:val="32"/>
        </w:rPr>
      </w:pPr>
    </w:p>
    <w:p>
      <w:pPr>
        <w:pStyle w:val="18"/>
        <w:ind w:firstLine="540"/>
        <w:rPr>
          <w:rFonts w:ascii="Times New Roman" w:hAnsi="Times New Roman" w:cs="Times New Roman"/>
          <w:color w:val="auto"/>
        </w:rPr>
      </w:pP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10" w:name="_Toc11667"/>
      <w:bookmarkStart w:id="11" w:name="_Toc17098"/>
      <w:bookmarkStart w:id="12" w:name="_Toc112419045"/>
      <w:r>
        <w:rPr>
          <w:rFonts w:hint="eastAsia" w:ascii="Times New Roman" w:hAnsi="Times New Roman" w:eastAsia="仿宋_GB2312" w:cs="Times New Roman"/>
          <w:color w:val="auto"/>
          <w:sz w:val="30"/>
          <w:szCs w:val="30"/>
        </w:rPr>
        <w:t>1、</w:t>
      </w:r>
      <w:r>
        <w:rPr>
          <w:rFonts w:hint="eastAsia" w:ascii="Times New Roman" w:hAnsi="Times New Roman" w:cs="Times New Roman"/>
          <w:color w:val="auto"/>
          <w:sz w:val="30"/>
          <w:szCs w:val="30"/>
          <w:lang w:val="en-US" w:eastAsia="zh-CN"/>
        </w:rPr>
        <w:t>报价</w:t>
      </w:r>
      <w:r>
        <w:rPr>
          <w:rFonts w:hint="eastAsia" w:ascii="Times New Roman" w:hAnsi="Times New Roman" w:eastAsia="仿宋_GB2312" w:cs="Times New Roman"/>
          <w:color w:val="auto"/>
          <w:sz w:val="30"/>
          <w:szCs w:val="30"/>
        </w:rPr>
        <w:t>一览表格式</w:t>
      </w:r>
      <w:bookmarkEnd w:id="10"/>
      <w:bookmarkEnd w:id="11"/>
      <w:bookmarkEnd w:id="12"/>
    </w:p>
    <w:p>
      <w:pPr>
        <w:spacing w:line="480" w:lineRule="auto"/>
        <w:textAlignment w:val="baseline"/>
        <w:rPr>
          <w:rFonts w:ascii="Times New Roman" w:hAnsi="Times New Roman" w:cs="Times New Roman"/>
          <w:b/>
          <w:bCs/>
          <w:color w:val="auto"/>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39"/>
        <w:gridCol w:w="234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b/>
                <w:bCs/>
                <w:color w:val="auto"/>
                <w:sz w:val="24"/>
                <w:szCs w:val="24"/>
              </w:rPr>
            </w:pPr>
            <w:r>
              <w:rPr>
                <w:rFonts w:hint="default" w:ascii="Times New Roman" w:hAnsi="Times New Roman" w:eastAsia="仿宋_GB2312"/>
                <w:b/>
                <w:bCs/>
                <w:color w:val="auto"/>
                <w:sz w:val="24"/>
                <w:szCs w:val="24"/>
              </w:rPr>
              <w:t>序号</w:t>
            </w:r>
          </w:p>
        </w:tc>
        <w:tc>
          <w:tcPr>
            <w:tcW w:w="29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b/>
                <w:bCs/>
                <w:color w:val="auto"/>
                <w:sz w:val="24"/>
                <w:szCs w:val="24"/>
              </w:rPr>
            </w:pPr>
            <w:r>
              <w:rPr>
                <w:rFonts w:hint="default" w:ascii="Times New Roman" w:hAnsi="Times New Roman" w:eastAsia="仿宋_GB2312"/>
                <w:b/>
                <w:bCs/>
                <w:color w:val="auto"/>
                <w:sz w:val="24"/>
                <w:szCs w:val="24"/>
              </w:rPr>
              <w:t>项目名称</w:t>
            </w:r>
          </w:p>
        </w:tc>
        <w:tc>
          <w:tcPr>
            <w:tcW w:w="23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b/>
                <w:bCs/>
                <w:color w:val="auto"/>
                <w:sz w:val="24"/>
                <w:szCs w:val="24"/>
              </w:rPr>
            </w:pPr>
            <w:r>
              <w:rPr>
                <w:rFonts w:hint="default" w:ascii="Times New Roman" w:hAnsi="Times New Roman" w:eastAsia="仿宋_GB2312"/>
                <w:b/>
                <w:bCs/>
                <w:color w:val="auto"/>
                <w:sz w:val="24"/>
                <w:szCs w:val="24"/>
              </w:rPr>
              <w:t>金额（元）</w:t>
            </w:r>
          </w:p>
        </w:tc>
        <w:tc>
          <w:tcPr>
            <w:tcW w:w="24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val="en-US" w:eastAsia="zh-CN"/>
              </w:rPr>
              <w:t>交付期/服务期/工期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16"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1</w:t>
            </w:r>
          </w:p>
        </w:tc>
        <w:tc>
          <w:tcPr>
            <w:tcW w:w="29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color w:val="auto"/>
                <w:sz w:val="24"/>
                <w:szCs w:val="24"/>
                <w:lang w:val="en-US" w:eastAsia="zh-CN"/>
              </w:rPr>
            </w:pPr>
          </w:p>
        </w:tc>
        <w:tc>
          <w:tcPr>
            <w:tcW w:w="23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color w:val="auto"/>
                <w:sz w:val="24"/>
                <w:szCs w:val="24"/>
              </w:rPr>
            </w:pPr>
          </w:p>
        </w:tc>
        <w:tc>
          <w:tcPr>
            <w:tcW w:w="24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4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rPr>
            </w:pPr>
            <w:r>
              <w:rPr>
                <w:rFonts w:hint="default" w:ascii="Times New Roman" w:hAnsi="Times New Roman" w:eastAsia="仿宋_GB2312"/>
                <w:color w:val="auto"/>
                <w:sz w:val="24"/>
                <w:szCs w:val="24"/>
              </w:rPr>
              <w:t>交货地点：用户指定地点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u w:val="single"/>
              </w:rPr>
            </w:pPr>
            <w:r>
              <w:rPr>
                <w:rFonts w:hint="default" w:ascii="Times New Roman" w:hAnsi="Times New Roman" w:eastAsia="仿宋_GB2312"/>
                <w:b/>
                <w:bCs/>
                <w:color w:val="auto"/>
                <w:sz w:val="24"/>
                <w:szCs w:val="24"/>
              </w:rPr>
              <w:t>报价总计：￥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320" w:lineRule="exact"/>
              <w:ind w:left="0" w:right="0" w:firstLine="0" w:firstLineChars="0"/>
              <w:textAlignment w:val="auto"/>
              <w:rPr>
                <w:rFonts w:hint="default" w:ascii="Times New Roman" w:hAnsi="Times New Roman" w:eastAsia="仿宋_GB2312"/>
                <w:b/>
                <w:bCs/>
                <w:color w:val="auto"/>
                <w:sz w:val="24"/>
                <w:szCs w:val="24"/>
                <w:u w:val="single"/>
              </w:rPr>
            </w:pPr>
            <w:r>
              <w:rPr>
                <w:rFonts w:hint="default" w:ascii="Times New Roman" w:hAnsi="Times New Roman" w:eastAsia="仿宋_GB2312"/>
                <w:b/>
                <w:bCs/>
                <w:color w:val="auto"/>
                <w:sz w:val="24"/>
                <w:szCs w:val="24"/>
              </w:rPr>
              <w:t>人民币（大写）</w:t>
            </w:r>
          </w:p>
        </w:tc>
      </w:tr>
    </w:tbl>
    <w:p>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baseline"/>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注:</w:t>
      </w:r>
      <w:r>
        <w:rPr>
          <w:rFonts w:hint="eastAsia" w:ascii="Times New Roman" w:hAnsi="Times New Roman" w:cs="Times New Roman"/>
          <w:color w:val="auto"/>
          <w:sz w:val="24"/>
          <w:szCs w:val="24"/>
        </w:rPr>
        <w:t>①报价应包括招标文件所规定的采购范围的全部内容；</w:t>
      </w:r>
    </w:p>
    <w:p>
      <w:pPr>
        <w:pStyle w:val="17"/>
        <w:widowControl w:val="0"/>
        <w:spacing w:before="0" w:beforeAutospacing="0" w:after="0" w:afterAutospacing="0" w:line="360" w:lineRule="auto"/>
        <w:ind w:left="0" w:leftChars="0" w:firstLine="0" w:firstLineChars="0"/>
        <w:jc w:val="both"/>
        <w:rPr>
          <w:rFonts w:ascii="仿宋" w:hAnsi="仿宋" w:eastAsia="仿宋"/>
          <w:color w:val="auto"/>
          <w:sz w:val="32"/>
          <w:szCs w:val="32"/>
        </w:rPr>
      </w:pPr>
      <w:r>
        <w:rPr>
          <w:rFonts w:hint="eastAsia" w:ascii="Times New Roman" w:hAnsi="Times New Roman" w:cs="Times New Roman"/>
          <w:color w:val="auto"/>
          <w:sz w:val="24"/>
          <w:szCs w:val="24"/>
        </w:rPr>
        <w:t>②</w:t>
      </w:r>
      <w:r>
        <w:rPr>
          <w:rFonts w:ascii="Times New Roman" w:hAnsi="Times New Roman" w:cs="Times New Roman"/>
          <w:color w:val="auto"/>
          <w:sz w:val="24"/>
          <w:szCs w:val="24"/>
        </w:rPr>
        <w:t xml:space="preserve"> 本项目总报价超过采购预算的将视为无效</w:t>
      </w:r>
      <w:r>
        <w:rPr>
          <w:rFonts w:hint="eastAsia" w:ascii="Times New Roman" w:hAnsi="Times New Roman" w:cs="Times New Roman"/>
          <w:color w:val="auto"/>
          <w:sz w:val="24"/>
          <w:szCs w:val="24"/>
          <w:lang w:val="en-US" w:eastAsia="zh-CN"/>
        </w:rPr>
        <w:t>申报</w:t>
      </w:r>
      <w:r>
        <w:rPr>
          <w:rFonts w:ascii="Times New Roman" w:hAnsi="Times New Roman" w:cs="Times New Roman"/>
          <w:color w:val="auto"/>
          <w:sz w:val="24"/>
          <w:szCs w:val="24"/>
        </w:rPr>
        <w:t>。</w:t>
      </w:r>
    </w:p>
    <w:p>
      <w:pPr>
        <w:pStyle w:val="17"/>
        <w:widowControl w:val="0"/>
        <w:spacing w:before="0" w:beforeAutospacing="0" w:after="0" w:afterAutospacing="0" w:line="360" w:lineRule="auto"/>
        <w:ind w:firstLine="560" w:firstLineChars="200"/>
        <w:jc w:val="left"/>
        <w:rPr>
          <w:rFonts w:hint="eastAsia" w:ascii="Times New Roman" w:hAnsi="Times New Roman" w:eastAsia="仿宋_GB2312" w:cs="Times New Roman"/>
          <w:color w:val="auto"/>
          <w:sz w:val="28"/>
          <w:szCs w:val="28"/>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lang w:val="en-US" w:eastAsia="zh-CN"/>
        </w:rPr>
        <w:t>供应商名称（盖章）：</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法定代表人或授权代理人（签</w:t>
      </w:r>
      <w:r>
        <w:rPr>
          <w:rFonts w:hint="eastAsia" w:ascii="Times New Roman" w:hAnsi="Times New Roman" w:cs="Times New Roman"/>
          <w:color w:val="auto"/>
          <w:sz w:val="28"/>
          <w:szCs w:val="28"/>
          <w:u w:val="none"/>
          <w:lang w:val="en-US" w:eastAsia="zh-CN"/>
        </w:rPr>
        <w:t>名或盖章</w:t>
      </w:r>
      <w:r>
        <w:rPr>
          <w:rFonts w:hint="eastAsia" w:ascii="Times New Roman" w:hAnsi="Times New Roman" w:eastAsia="仿宋_GB2312" w:cs="Times New Roman"/>
          <w:color w:val="auto"/>
          <w:sz w:val="28"/>
          <w:szCs w:val="28"/>
          <w:u w:val="none"/>
          <w:lang w:val="en-US" w:eastAsia="zh-CN"/>
        </w:rPr>
        <w:t>）：</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ascii="仿宋" w:hAnsi="仿宋" w:eastAsia="仿宋"/>
          <w:color w:val="auto"/>
          <w:sz w:val="28"/>
          <w:szCs w:val="28"/>
        </w:rPr>
      </w:pPr>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baseline"/>
        <w:rPr>
          <w:rFonts w:ascii="Times New Roman" w:hAnsi="Times New Roman" w:cs="Times New Roman"/>
          <w:color w:val="auto"/>
          <w:sz w:val="24"/>
          <w:szCs w:val="24"/>
        </w:rPr>
      </w:pPr>
      <w:bookmarkStart w:id="13" w:name="_Toc16627"/>
    </w:p>
    <w:p>
      <w:pPr>
        <w:textAlignment w:val="baseline"/>
        <w:rPr>
          <w:rFonts w:ascii="Times New Roman" w:hAnsi="Times New Roman" w:cs="Times New Roman"/>
          <w:color w:val="auto"/>
          <w:sz w:val="24"/>
        </w:rPr>
      </w:pPr>
    </w:p>
    <w:p>
      <w:pPr>
        <w:pStyle w:val="18"/>
        <w:ind w:firstLine="540"/>
        <w:rPr>
          <w:rFonts w:ascii="Times New Roman" w:hAnsi="Times New Roman" w:cs="Times New Roman"/>
          <w:color w:val="auto"/>
        </w:rPr>
      </w:pPr>
    </w:p>
    <w:p>
      <w:pPr>
        <w:widowControl/>
        <w:jc w:val="left"/>
        <w:rPr>
          <w:rFonts w:ascii="Times New Roman" w:hAnsi="Times New Roman" w:cs="Times New Roman"/>
          <w:b/>
          <w:color w:val="auto"/>
          <w:kern w:val="44"/>
          <w:sz w:val="32"/>
          <w:szCs w:val="32"/>
        </w:rPr>
      </w:pPr>
      <w:r>
        <w:rPr>
          <w:rFonts w:ascii="Times New Roman" w:hAnsi="Times New Roman" w:cs="Times New Roman"/>
          <w:color w:val="auto"/>
          <w:sz w:val="32"/>
          <w:szCs w:val="32"/>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14" w:name="_Toc14666"/>
      <w:bookmarkStart w:id="15" w:name="_Toc20724"/>
      <w:bookmarkStart w:id="16" w:name="_Toc112419046"/>
      <w:r>
        <w:rPr>
          <w:rFonts w:hint="eastAsia" w:ascii="Times New Roman" w:hAnsi="Times New Roman" w:eastAsia="仿宋_GB2312" w:cs="Times New Roman"/>
          <w:color w:val="auto"/>
          <w:sz w:val="30"/>
          <w:szCs w:val="30"/>
        </w:rPr>
        <w:t>1.1报价明细表</w:t>
      </w:r>
      <w:bookmarkEnd w:id="14"/>
      <w:bookmarkEnd w:id="15"/>
      <w:bookmarkEnd w:id="16"/>
    </w:p>
    <w:p>
      <w:pPr>
        <w:snapToGrid w:val="0"/>
        <w:spacing w:line="360" w:lineRule="auto"/>
        <w:ind w:left="0" w:leftChars="0" w:firstLine="0" w:firstLineChars="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项目名称：</w:t>
      </w:r>
    </w:p>
    <w:tbl>
      <w:tblPr>
        <w:tblStyle w:val="1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980"/>
        <w:gridCol w:w="1319"/>
        <w:gridCol w:w="1464"/>
        <w:gridCol w:w="1140"/>
        <w:gridCol w:w="121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08"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序号</w:t>
            </w:r>
          </w:p>
        </w:tc>
        <w:tc>
          <w:tcPr>
            <w:tcW w:w="198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项目</w:t>
            </w:r>
          </w:p>
        </w:tc>
        <w:tc>
          <w:tcPr>
            <w:tcW w:w="1319"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cs="Times New Roman"/>
                <w:b/>
                <w:bCs/>
                <w:color w:val="auto"/>
                <w:sz w:val="24"/>
                <w:szCs w:val="24"/>
              </w:rPr>
              <w:t>数量</w:t>
            </w:r>
          </w:p>
        </w:tc>
        <w:tc>
          <w:tcPr>
            <w:tcW w:w="1464"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cs="Times New Roman"/>
                <w:b/>
                <w:bCs/>
                <w:color w:val="auto"/>
                <w:sz w:val="24"/>
                <w:szCs w:val="24"/>
              </w:rPr>
              <w:t>单位</w:t>
            </w:r>
          </w:p>
        </w:tc>
        <w:tc>
          <w:tcPr>
            <w:tcW w:w="114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单价</w:t>
            </w:r>
          </w:p>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元</w:t>
            </w:r>
            <w:r>
              <w:rPr>
                <w:rFonts w:hint="eastAsia" w:ascii="Times New Roman" w:hAnsi="Times New Roman" w:cs="Times New Roman"/>
                <w:b/>
                <w:bCs/>
                <w:color w:val="auto"/>
                <w:sz w:val="24"/>
                <w:szCs w:val="24"/>
                <w:lang w:eastAsia="zh-CN"/>
              </w:rPr>
              <w:t>）</w:t>
            </w:r>
          </w:p>
        </w:tc>
        <w:tc>
          <w:tcPr>
            <w:tcW w:w="1218"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总价</w:t>
            </w:r>
          </w:p>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eastAsia" w:ascii="Times New Roman" w:hAnsi="Times New Roman" w:eastAsia="仿宋_GB2312" w:cs="Times New Roman"/>
                <w:b/>
                <w:bCs/>
                <w:color w:val="auto"/>
                <w:sz w:val="24"/>
                <w:szCs w:val="24"/>
                <w:lang w:val="en-US" w:eastAsia="zh-CN"/>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元</w:t>
            </w:r>
            <w:r>
              <w:rPr>
                <w:rFonts w:hint="eastAsia" w:ascii="Times New Roman" w:hAnsi="Times New Roman" w:cs="Times New Roman"/>
                <w:b/>
                <w:bCs/>
                <w:color w:val="auto"/>
                <w:sz w:val="24"/>
                <w:szCs w:val="24"/>
                <w:lang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eastAsia" w:ascii="Times New Roman" w:hAnsi="Times New Roman" w:eastAsia="仿宋_GB2312" w:cs="Times New Roman"/>
                <w:b/>
                <w:bCs/>
                <w:color w:val="auto"/>
                <w:sz w:val="24"/>
                <w:szCs w:val="24"/>
                <w:lang w:eastAsia="zh-CN"/>
              </w:rPr>
            </w:pPr>
            <w:r>
              <w:rPr>
                <w:rFonts w:hint="eastAsia" w:ascii="Times New Roman" w:hAnsi="Times New Roman" w:cs="Times New Roman"/>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lang w:val="de-DE"/>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588" w:type="dxa"/>
            <w:gridSpan w:val="2"/>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b/>
                <w:color w:val="auto"/>
                <w:sz w:val="24"/>
                <w:szCs w:val="24"/>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投标总额</w:t>
            </w:r>
          </w:p>
        </w:tc>
        <w:tc>
          <w:tcPr>
            <w:tcW w:w="630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left"/>
              <w:textAlignment w:val="baseline"/>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588" w:type="dxa"/>
            <w:gridSpan w:val="2"/>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630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left"/>
              <w:textAlignment w:val="baseline"/>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（大写）</w:t>
            </w:r>
          </w:p>
        </w:tc>
      </w:tr>
    </w:tbl>
    <w:p>
      <w:pPr>
        <w:spacing w:after="28" w:line="259" w:lineRule="auto"/>
        <w:ind w:left="425"/>
        <w:textAlignment w:val="baseline"/>
        <w:rPr>
          <w:rFonts w:ascii="Times New Roman" w:hAnsi="Times New Roman" w:cs="Times New Roman"/>
          <w:color w:val="auto"/>
          <w:sz w:val="28"/>
          <w:szCs w:val="28"/>
        </w:rPr>
      </w:pPr>
    </w:p>
    <w:p>
      <w:pPr>
        <w:spacing w:before="19" w:line="360" w:lineRule="auto"/>
        <w:textAlignment w:val="baseline"/>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全称</w:t>
      </w:r>
      <w:r>
        <w:rPr>
          <w:rFonts w:ascii="Times New Roman" w:hAnsi="Times New Roman" w:cs="Times New Roman"/>
          <w:color w:val="auto"/>
          <w:sz w:val="28"/>
          <w:szCs w:val="28"/>
          <w:u w:val="none"/>
        </w:rPr>
        <w:t>（盖章）</w:t>
      </w:r>
      <w:r>
        <w:rPr>
          <w:rFonts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p>
    <w:p>
      <w:pPr>
        <w:spacing w:before="19" w:line="360" w:lineRule="auto"/>
        <w:textAlignment w:val="baseline"/>
        <w:rPr>
          <w:rFonts w:hint="default" w:ascii="Times New Roman" w:hAnsi="Times New Roman" w:eastAsia="仿宋_GB2312" w:cs="Times New Roman"/>
          <w:color w:val="auto"/>
          <w:sz w:val="28"/>
          <w:szCs w:val="28"/>
          <w:lang w:val="en-US" w:eastAsia="zh-CN"/>
        </w:rPr>
      </w:pPr>
      <w:r>
        <w:rPr>
          <w:rFonts w:ascii="Times New Roman" w:hAnsi="Times New Roman" w:cs="Times New Roman"/>
          <w:color w:val="auto"/>
          <w:sz w:val="28"/>
          <w:szCs w:val="28"/>
        </w:rPr>
        <w:t>授权代表</w:t>
      </w:r>
      <w:r>
        <w:rPr>
          <w:rFonts w:ascii="Times New Roman" w:hAnsi="Times New Roman" w:cs="Times New Roman"/>
          <w:color w:val="auto"/>
          <w:sz w:val="28"/>
          <w:szCs w:val="28"/>
          <w:u w:val="none"/>
        </w:rPr>
        <w:t>（签名或</w:t>
      </w:r>
      <w:r>
        <w:rPr>
          <w:rFonts w:hint="eastAsia" w:ascii="Times New Roman" w:hAnsi="Times New Roman" w:cs="Times New Roman"/>
          <w:color w:val="auto"/>
          <w:sz w:val="28"/>
          <w:szCs w:val="28"/>
          <w:u w:val="none"/>
          <w:lang w:eastAsia="zh-CN"/>
        </w:rPr>
        <w:t>盖章</w:t>
      </w:r>
      <w:r>
        <w:rPr>
          <w:rFonts w:ascii="Times New Roman" w:hAnsi="Times New Roman" w:cs="Times New Roman"/>
          <w:color w:val="auto"/>
          <w:sz w:val="28"/>
          <w:szCs w:val="28"/>
          <w:u w:val="none"/>
        </w:rPr>
        <w:t>）</w:t>
      </w:r>
      <w:r>
        <w:rPr>
          <w:rFonts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p>
    <w:p>
      <w:pPr>
        <w:textAlignment w:val="baseline"/>
        <w:rPr>
          <w:rFonts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注: </w:t>
      </w:r>
      <w:r>
        <w:rPr>
          <w:rFonts w:hint="eastAsia" w:ascii="Times New Roman" w:hAnsi="Times New Roman" w:cs="Times New Roman"/>
          <w:color w:val="auto"/>
          <w:sz w:val="24"/>
          <w:szCs w:val="24"/>
        </w:rPr>
        <w:t>①</w:t>
      </w:r>
      <w:r>
        <w:rPr>
          <w:rFonts w:hint="eastAsia" w:ascii="Times New Roman" w:hAnsi="Times New Roman" w:cs="Times New Roman"/>
          <w:color w:val="auto"/>
          <w:sz w:val="24"/>
          <w:szCs w:val="24"/>
          <w:lang w:val="en-US" w:eastAsia="zh-CN"/>
        </w:rPr>
        <w:t xml:space="preserve"> 报价</w:t>
      </w:r>
      <w:r>
        <w:rPr>
          <w:rFonts w:ascii="Times New Roman" w:hAnsi="Times New Roman" w:cs="Times New Roman"/>
          <w:color w:val="auto"/>
          <w:sz w:val="24"/>
          <w:szCs w:val="24"/>
        </w:rPr>
        <w:t>总金额包括本包招标书中要求的所有货物、运输、安装、集成、调试、培训、服务、税等费用；</w:t>
      </w: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cs="Times New Roman"/>
          <w:color w:val="auto"/>
          <w:sz w:val="24"/>
          <w:szCs w:val="24"/>
        </w:rPr>
      </w:pPr>
      <w:r>
        <w:rPr>
          <w:rFonts w:hint="eastAsia" w:ascii="Times New Roman" w:hAnsi="Times New Roman" w:cs="Times New Roman"/>
          <w:color w:val="auto"/>
          <w:sz w:val="24"/>
          <w:szCs w:val="24"/>
        </w:rPr>
        <w:t>②</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报价</w:t>
      </w:r>
      <w:r>
        <w:rPr>
          <w:rFonts w:ascii="Times New Roman" w:hAnsi="Times New Roman" w:cs="Times New Roman"/>
          <w:color w:val="auto"/>
          <w:sz w:val="24"/>
          <w:szCs w:val="24"/>
        </w:rPr>
        <w:t>一览表格式不得自行改动。</w:t>
      </w:r>
    </w:p>
    <w:p>
      <w:pPr>
        <w:spacing w:before="19" w:line="360" w:lineRule="auto"/>
        <w:textAlignment w:val="baseline"/>
        <w:rPr>
          <w:rFonts w:ascii="Times New Roman" w:hAnsi="Times New Roman" w:cs="Times New Roman"/>
          <w:color w:val="auto"/>
        </w:rPr>
      </w:pPr>
    </w:p>
    <w:p>
      <w:pPr>
        <w:pStyle w:val="18"/>
        <w:ind w:firstLine="540"/>
        <w:rPr>
          <w:rFonts w:ascii="Times New Roman" w:hAnsi="Times New Roman" w:cs="Times New Roman"/>
          <w:color w:val="auto"/>
        </w:rPr>
      </w:pPr>
    </w:p>
    <w:p>
      <w:pPr>
        <w:widowControl/>
        <w:jc w:val="left"/>
        <w:rPr>
          <w:rFonts w:ascii="Times New Roman" w:hAnsi="Times New Roman" w:cs="Times New Roman"/>
          <w:b/>
          <w:color w:val="auto"/>
          <w:kern w:val="44"/>
          <w:sz w:val="32"/>
          <w:szCs w:val="32"/>
        </w:rPr>
      </w:pPr>
      <w:r>
        <w:rPr>
          <w:rFonts w:ascii="Times New Roman" w:hAnsi="Times New Roman" w:cs="Times New Roman"/>
          <w:color w:val="auto"/>
          <w:sz w:val="32"/>
          <w:szCs w:val="32"/>
        </w:rPr>
        <w:br w:type="page"/>
      </w:r>
    </w:p>
    <w:bookmarkEnd w:id="13"/>
    <w:p>
      <w:pPr>
        <w:pStyle w:val="2"/>
        <w:spacing w:before="312" w:after="312"/>
        <w:jc w:val="center"/>
        <w:textAlignment w:val="baseline"/>
        <w:rPr>
          <w:rFonts w:hint="eastAsia" w:ascii="Times New Roman" w:hAnsi="Times New Roman" w:eastAsia="仿宋_GB2312" w:cs="Times New Roman"/>
          <w:color w:val="auto"/>
          <w:sz w:val="30"/>
          <w:szCs w:val="30"/>
        </w:rPr>
      </w:pPr>
      <w:bookmarkStart w:id="17" w:name="_Toc4620"/>
      <w:bookmarkStart w:id="18" w:name="_Toc6839"/>
      <w:bookmarkStart w:id="19" w:name="_Toc112419048"/>
      <w:r>
        <w:rPr>
          <w:rFonts w:hint="eastAsia" w:ascii="Times New Roman" w:hAnsi="Times New Roman" w:cs="Times New Roman"/>
          <w:color w:val="auto"/>
          <w:sz w:val="30"/>
          <w:szCs w:val="30"/>
          <w:lang w:val="en-US" w:eastAsia="zh-CN"/>
        </w:rPr>
        <w:t>2</w:t>
      </w:r>
      <w:r>
        <w:rPr>
          <w:rFonts w:hint="eastAsia" w:ascii="Times New Roman" w:hAnsi="Times New Roman" w:eastAsia="仿宋_GB2312" w:cs="Times New Roman"/>
          <w:color w:val="auto"/>
          <w:sz w:val="30"/>
          <w:szCs w:val="30"/>
        </w:rPr>
        <w:t>、法定代表人身份证明</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ascii="Times New Roman" w:hAnsi="Times New Roman" w:cs="Times New Roman"/>
          <w:bCs/>
          <w:color w:val="auto"/>
          <w:sz w:val="32"/>
          <w:szCs w:val="32"/>
        </w:rPr>
      </w:pPr>
      <w:bookmarkStart w:id="20" w:name="_Toc18291"/>
      <w:bookmarkStart w:id="21" w:name="_Toc12484"/>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hint="default" w:ascii="Times New Roman" w:hAnsi="Times New Roman" w:eastAsia="仿宋_GB2312" w:cs="Times New Roman"/>
          <w:b w:val="0"/>
          <w:bCs w:val="0"/>
          <w:color w:val="auto"/>
          <w:sz w:val="32"/>
          <w:szCs w:val="32"/>
          <w:u w:val="single"/>
          <w:lang w:val="en-US" w:eastAsia="zh-CN"/>
        </w:rPr>
      </w:pPr>
      <w:r>
        <w:rPr>
          <w:rFonts w:ascii="Times New Roman" w:hAnsi="Times New Roman" w:cs="Times New Roman"/>
          <w:bCs/>
          <w:color w:val="auto"/>
          <w:sz w:val="32"/>
          <w:szCs w:val="32"/>
        </w:rPr>
        <w:t>单位名称</w:t>
      </w:r>
      <w:r>
        <w:rPr>
          <w:rFonts w:ascii="Times New Roman" w:hAnsi="Times New Roman" w:cs="Times New Roman"/>
          <w:b/>
          <w:bCs/>
          <w:color w:val="auto"/>
          <w:sz w:val="32"/>
          <w:szCs w:val="32"/>
        </w:rPr>
        <w:t>：</w:t>
      </w:r>
      <w:bookmarkEnd w:id="20"/>
      <w:bookmarkEnd w:id="21"/>
      <w:bookmarkStart w:id="22" w:name="_Toc28370"/>
      <w:bookmarkStart w:id="23" w:name="_Toc7113"/>
      <w:bookmarkStart w:id="24" w:name="_Toc14886"/>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hint="default" w:ascii="Times New Roman" w:hAnsi="Times New Roman" w:eastAsia="仿宋_GB2312" w:cs="Times New Roman"/>
          <w:color w:val="auto"/>
          <w:kern w:val="0"/>
          <w:sz w:val="32"/>
          <w:szCs w:val="32"/>
          <w:u w:val="single"/>
          <w:lang w:val="en-US" w:eastAsia="zh-CN"/>
        </w:rPr>
      </w:pPr>
      <w:r>
        <w:rPr>
          <w:rFonts w:ascii="Times New Roman" w:hAnsi="Times New Roman" w:cs="Times New Roman"/>
          <w:color w:val="auto"/>
          <w:kern w:val="0"/>
          <w:sz w:val="32"/>
          <w:szCs w:val="32"/>
        </w:rPr>
        <w:t>地址：</w:t>
      </w:r>
      <w:bookmarkEnd w:id="22"/>
      <w:bookmarkEnd w:id="23"/>
      <w:bookmarkEnd w:id="24"/>
      <w:bookmarkStart w:id="25" w:name="_Toc26070"/>
      <w:bookmarkStart w:id="26" w:name="_Toc2088"/>
      <w:r>
        <w:rPr>
          <w:rFonts w:hint="eastAsia" w:ascii="Times New Roman" w:hAnsi="Times New Roman" w:cs="Times New Roman"/>
          <w:color w:val="auto"/>
          <w:kern w:val="0"/>
          <w:sz w:val="32"/>
          <w:szCs w:val="32"/>
          <w:u w:val="single"/>
          <w:lang w:val="en-US" w:eastAsia="zh-CN"/>
        </w:rPr>
        <w:t xml:space="preserve">                       </w:t>
      </w:r>
    </w:p>
    <w:bookmarkEnd w:id="25"/>
    <w:bookmarkEnd w:id="26"/>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hint="default" w:ascii="Times New Roman" w:hAnsi="Times New Roman" w:eastAsia="仿宋_GB2312" w:cs="Times New Roman"/>
          <w:color w:val="auto"/>
          <w:kern w:val="0"/>
          <w:sz w:val="32"/>
          <w:szCs w:val="32"/>
          <w:lang w:val="en-US" w:eastAsia="zh-CN"/>
        </w:rPr>
      </w:pPr>
      <w:bookmarkStart w:id="27" w:name="_Toc27495"/>
      <w:bookmarkStart w:id="28" w:name="_Toc27467"/>
      <w:bookmarkStart w:id="29" w:name="_Toc4376"/>
      <w:r>
        <w:rPr>
          <w:rFonts w:ascii="Times New Roman" w:hAnsi="Times New Roman" w:cs="Times New Roman"/>
          <w:color w:val="auto"/>
          <w:kern w:val="0"/>
          <w:sz w:val="32"/>
          <w:szCs w:val="32"/>
        </w:rPr>
        <w:t>姓名：</w:t>
      </w:r>
      <w:r>
        <w:rPr>
          <w:rFonts w:hint="eastAsia" w:ascii="Times New Roman" w:hAnsi="Times New Roman" w:cs="Times New Roman"/>
          <w:color w:val="auto"/>
          <w:kern w:val="0"/>
          <w:sz w:val="32"/>
          <w:szCs w:val="32"/>
          <w:u w:val="single"/>
          <w:lang w:val="en-US" w:eastAsia="zh-CN"/>
        </w:rPr>
        <w:t xml:space="preserve">        </w:t>
      </w:r>
      <w:r>
        <w:rPr>
          <w:rFonts w:ascii="Times New Roman" w:hAnsi="Times New Roman" w:cs="Times New Roman"/>
          <w:color w:val="auto"/>
          <w:kern w:val="0"/>
          <w:sz w:val="32"/>
          <w:szCs w:val="32"/>
        </w:rPr>
        <w:t>性别：</w:t>
      </w:r>
      <w:r>
        <w:rPr>
          <w:rFonts w:hint="eastAsia" w:ascii="Times New Roman" w:hAnsi="Times New Roman" w:cs="Times New Roman"/>
          <w:color w:val="auto"/>
          <w:kern w:val="0"/>
          <w:sz w:val="32"/>
          <w:szCs w:val="32"/>
          <w:u w:val="single"/>
          <w:lang w:val="en-US" w:eastAsia="zh-CN"/>
        </w:rPr>
        <w:t xml:space="preserve">         </w:t>
      </w:r>
      <w:r>
        <w:rPr>
          <w:rFonts w:ascii="Times New Roman" w:hAnsi="Times New Roman" w:cs="Times New Roman"/>
          <w:color w:val="auto"/>
          <w:kern w:val="0"/>
          <w:sz w:val="32"/>
          <w:szCs w:val="32"/>
        </w:rPr>
        <w:t>职务：</w:t>
      </w:r>
      <w:bookmarkEnd w:id="27"/>
      <w:r>
        <w:rPr>
          <w:rFonts w:hint="eastAsia" w:ascii="Times New Roman" w:hAnsi="Times New Roman"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ascii="Times New Roman" w:hAnsi="Times New Roman" w:cs="Times New Roman"/>
          <w:color w:val="auto"/>
          <w:kern w:val="0"/>
          <w:sz w:val="32"/>
          <w:szCs w:val="32"/>
        </w:rPr>
      </w:pPr>
      <w:bookmarkStart w:id="30" w:name="_Toc19000"/>
      <w:r>
        <w:rPr>
          <w:rFonts w:ascii="Times New Roman" w:hAnsi="Times New Roman" w:cs="Times New Roman"/>
          <w:color w:val="auto"/>
          <w:kern w:val="0"/>
          <w:sz w:val="32"/>
          <w:szCs w:val="32"/>
        </w:rPr>
        <w:t>身份证号码：系</w:t>
      </w:r>
      <w:r>
        <w:rPr>
          <w:rFonts w:ascii="Times New Roman" w:hAnsi="Times New Roman" w:cs="Times New Roman"/>
          <w:color w:val="auto"/>
          <w:kern w:val="0"/>
          <w:sz w:val="32"/>
          <w:szCs w:val="32"/>
          <w:u w:val="single"/>
        </w:rPr>
        <w:t xml:space="preserve"> </w:t>
      </w:r>
      <w:r>
        <w:rPr>
          <w:rFonts w:hint="eastAsia" w:ascii="Times New Roman" w:hAnsi="Times New Roman" w:cs="Times New Roman"/>
          <w:color w:val="auto"/>
          <w:kern w:val="0"/>
          <w:sz w:val="32"/>
          <w:szCs w:val="32"/>
          <w:u w:val="single"/>
          <w:lang w:val="en-US" w:eastAsia="zh-CN"/>
        </w:rPr>
        <w:t xml:space="preserve">       </w:t>
      </w:r>
      <w:r>
        <w:rPr>
          <w:rFonts w:ascii="Times New Roman" w:hAnsi="Times New Roman" w:cs="Times New Roman"/>
          <w:color w:val="auto"/>
          <w:kern w:val="0"/>
          <w:sz w:val="32"/>
          <w:szCs w:val="32"/>
          <w:u w:val="single"/>
        </w:rPr>
        <w:t>（</w:t>
      </w:r>
      <w:r>
        <w:rPr>
          <w:rFonts w:hint="eastAsia" w:ascii="Times New Roman" w:hAnsi="Times New Roman" w:cs="Times New Roman"/>
          <w:color w:val="auto"/>
          <w:kern w:val="0"/>
          <w:sz w:val="32"/>
          <w:szCs w:val="32"/>
          <w:u w:val="single"/>
          <w:lang w:val="en-US" w:eastAsia="zh-CN"/>
        </w:rPr>
        <w:t>供应商</w:t>
      </w:r>
      <w:r>
        <w:rPr>
          <w:rFonts w:ascii="Times New Roman" w:hAnsi="Times New Roman" w:cs="Times New Roman"/>
          <w:color w:val="auto"/>
          <w:kern w:val="0"/>
          <w:sz w:val="32"/>
          <w:szCs w:val="32"/>
          <w:u w:val="single"/>
        </w:rPr>
        <w:t>名称）</w:t>
      </w:r>
      <w:r>
        <w:rPr>
          <w:rFonts w:ascii="Times New Roman" w:hAnsi="Times New Roman" w:cs="Times New Roman"/>
          <w:color w:val="auto"/>
          <w:kern w:val="0"/>
          <w:sz w:val="32"/>
          <w:szCs w:val="32"/>
        </w:rPr>
        <w:t>的法定代表人。</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after="157" w:afterLines="50"/>
        <w:textAlignment w:val="baseline"/>
        <w:rPr>
          <w:rFonts w:ascii="Times New Roman" w:hAnsi="Times New Roman" w:cs="Times New Roman"/>
          <w:color w:val="auto"/>
          <w:kern w:val="0"/>
          <w:sz w:val="32"/>
          <w:szCs w:val="32"/>
        </w:rPr>
      </w:pPr>
      <w:bookmarkStart w:id="31" w:name="_Toc20725"/>
      <w:bookmarkStart w:id="32" w:name="_Toc21900"/>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323215</wp:posOffset>
                </wp:positionV>
                <wp:extent cx="2309495" cy="1491615"/>
                <wp:effectExtent l="0" t="0" r="0" b="0"/>
                <wp:wrapNone/>
                <wp:docPr id="3" name="矩形 3"/>
                <wp:cNvGraphicFramePr/>
                <a:graphic xmlns:a="http://schemas.openxmlformats.org/drawingml/2006/main">
                  <a:graphicData uri="http://schemas.microsoft.com/office/word/2010/wordprocessingShape">
                    <wps:wsp>
                      <wps:cNvSpPr/>
                      <wps:spPr>
                        <a:xfrm>
                          <a:off x="0" y="0"/>
                          <a:ext cx="2309495" cy="149161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25.45pt;height:117.45pt;width:181.85pt;z-index:251659264;v-text-anchor:middle;mso-width-relative:page;mso-height-relative:page;" filled="f" stroked="f" coordsize="21600,21600" o:gfxdata="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CSSN1wAAAAkBAAAPAAAAAAAAAAEAIAAAACIAAABkcnMvZG93bnJldi54bWxQSwECFAAUAAAA&#10;CACHTuJA8TYPB2ECAACxBAAADgAAAAAAAAABACAAAAAmAQAAZHJzL2Uyb0RvYy54bWxQSwUGAAAA&#10;AAYABgBZAQAA+QUAAAAA&#10;">
                <v:fill on="f" focussize="0,0"/>
                <v:stroke on="f" weight="1pt" miterlimit="8" joinstyle="miter"/>
                <v:imagedata o:title=""/>
                <o:lock v:ext="edit" aspectratio="f"/>
              </v:rect>
            </w:pict>
          </mc:Fallback>
        </mc:AlternateContent>
      </w:r>
      <w:r>
        <w:rPr>
          <w:rFonts w:ascii="Times New Roman" w:hAnsi="Times New Roman" w:cs="Times New Roman"/>
          <w:color w:val="auto"/>
          <w:kern w:val="0"/>
          <w:sz w:val="32"/>
          <w:szCs w:val="32"/>
        </w:rPr>
        <w:t>特此说明</w:t>
      </w:r>
      <w:bookmarkEnd w:id="31"/>
      <w:bookmarkEnd w:id="32"/>
      <w:r>
        <w:rPr>
          <w:rFonts w:ascii="Times New Roman" w:hAnsi="Times New Roman" w:cs="Times New Roman"/>
          <w:color w:val="auto"/>
          <w:kern w:val="0"/>
          <w:sz w:val="32"/>
          <w:szCs w:val="32"/>
        </w:rPr>
        <w:t>。</w:t>
      </w:r>
      <w:bookmarkStart w:id="33" w:name="_Toc27300"/>
      <w:bookmarkStart w:id="34" w:name="_Toc15382"/>
    </w:p>
    <w:p>
      <w:pPr>
        <w:ind w:firstLine="640" w:firstLineChars="200"/>
        <w:textAlignment w:val="baseline"/>
        <w:rPr>
          <w:rFonts w:ascii="Times New Roman" w:hAnsi="Times New Roman" w:cs="Times New Roman"/>
          <w:color w:val="auto"/>
          <w:kern w:val="0"/>
          <w:sz w:val="32"/>
          <w:szCs w:val="32"/>
        </w:rPr>
      </w:pPr>
    </w:p>
    <w:p>
      <w:pPr>
        <w:ind w:firstLine="640" w:firstLineChars="200"/>
        <w:textAlignment w:val="baseline"/>
        <w:rPr>
          <w:rFonts w:ascii="Times New Roman" w:hAnsi="Times New Roman" w:cs="Times New Roman"/>
          <w:color w:val="auto"/>
          <w:kern w:val="0"/>
          <w:sz w:val="32"/>
          <w:szCs w:val="32"/>
        </w:rPr>
      </w:pPr>
      <w:bookmarkStart w:id="35" w:name="_Toc13164"/>
      <w:bookmarkStart w:id="36" w:name="_Toc18487"/>
      <w:bookmarkStart w:id="37" w:name="_Toc8747"/>
      <w:r>
        <w:rPr>
          <w:rFonts w:ascii="Times New Roman" w:hAnsi="Times New Roman" w:cs="Times New Roman"/>
          <w:color w:val="auto"/>
          <w:kern w:val="0"/>
          <w:sz w:val="32"/>
          <w:szCs w:val="32"/>
        </w:rPr>
        <w:t>附件：法定代表人身份证复印件</w:t>
      </w:r>
      <w:bookmarkEnd w:id="35"/>
      <w:bookmarkEnd w:id="36"/>
      <w:bookmarkEnd w:id="37"/>
    </w:p>
    <w:p>
      <w:pPr>
        <w:ind w:firstLine="5760" w:firstLineChars="1800"/>
        <w:textAlignment w:val="baseline"/>
        <w:rPr>
          <w:rFonts w:ascii="Times New Roman" w:hAnsi="Times New Roman" w:cs="Times New Roman"/>
          <w:color w:val="auto"/>
          <w:kern w:val="0"/>
          <w:sz w:val="32"/>
          <w:szCs w:val="32"/>
        </w:rPr>
      </w:pPr>
    </w:p>
    <w:p>
      <w:pPr>
        <w:ind w:firstLine="5760" w:firstLineChars="1800"/>
        <w:textAlignment w:val="baseline"/>
        <w:rPr>
          <w:rFonts w:ascii="Times New Roman" w:hAnsi="Times New Roman" w:cs="Times New Roman"/>
          <w:color w:val="auto"/>
          <w:kern w:val="0"/>
          <w:sz w:val="32"/>
          <w:szCs w:val="32"/>
        </w:rPr>
      </w:pPr>
    </w:p>
    <w:p>
      <w:pPr>
        <w:ind w:firstLine="3200" w:firstLineChars="1000"/>
        <w:textAlignment w:val="baseline"/>
        <w:rPr>
          <w:rFonts w:ascii="Times New Roman" w:hAnsi="Times New Roman" w:cs="Times New Roman"/>
          <w:color w:val="auto"/>
          <w:kern w:val="0"/>
          <w:sz w:val="32"/>
          <w:szCs w:val="32"/>
        </w:rPr>
      </w:pPr>
      <w:bookmarkStart w:id="38" w:name="_Toc13460"/>
    </w:p>
    <w:bookmarkEnd w:id="33"/>
    <w:bookmarkEnd w:id="34"/>
    <w:bookmarkEnd w:id="38"/>
    <w:p>
      <w:pPr>
        <w:spacing w:line="360" w:lineRule="auto"/>
        <w:textAlignment w:val="baseline"/>
        <w:rPr>
          <w:rFonts w:ascii="Times New Roman" w:hAnsi="Times New Roman" w:cs="Times New Roman"/>
          <w:color w:val="auto"/>
          <w:sz w:val="32"/>
          <w:szCs w:val="32"/>
          <w:u w:val="single"/>
        </w:rPr>
      </w:pPr>
      <w:r>
        <w:rPr>
          <w:rFonts w:hint="eastAsia" w:ascii="Times New Roman" w:hAnsi="Times New Roman" w:cs="Times New Roman"/>
          <w:color w:val="auto"/>
          <w:sz w:val="32"/>
          <w:szCs w:val="32"/>
          <w:lang w:val="en-US" w:eastAsia="zh-CN"/>
        </w:rPr>
        <w:t>供应商</w:t>
      </w:r>
      <w:r>
        <w:rPr>
          <w:rFonts w:ascii="Times New Roman" w:hAnsi="Times New Roman" w:cs="Times New Roman"/>
          <w:color w:val="auto"/>
          <w:sz w:val="32"/>
          <w:szCs w:val="32"/>
        </w:rPr>
        <w:t>名称（盖章）：</w:t>
      </w:r>
      <w:r>
        <w:rPr>
          <w:rFonts w:ascii="Times New Roman" w:hAnsi="Times New Roman" w:cs="Times New Roman"/>
          <w:color w:val="auto"/>
          <w:sz w:val="32"/>
          <w:szCs w:val="32"/>
          <w:u w:val="single"/>
        </w:rPr>
        <w:t xml:space="preserve">       </w:t>
      </w:r>
      <w:r>
        <w:rPr>
          <w:rFonts w:hint="eastAsia" w:ascii="Times New Roman" w:hAnsi="Times New Roman" w:cs="Times New Roman"/>
          <w:color w:val="auto"/>
          <w:sz w:val="32"/>
          <w:szCs w:val="32"/>
          <w:u w:val="single"/>
          <w:lang w:val="en-US" w:eastAsia="zh-CN"/>
        </w:rPr>
        <w:t xml:space="preserve">             </w:t>
      </w:r>
      <w:r>
        <w:rPr>
          <w:rFonts w:ascii="Times New Roman" w:hAnsi="Times New Roman" w:cs="Times New Roman"/>
          <w:color w:val="auto"/>
          <w:sz w:val="32"/>
          <w:szCs w:val="32"/>
          <w:u w:val="single"/>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color w:val="auto"/>
          <w:sz w:val="32"/>
          <w:szCs w:val="32"/>
          <w:u w:val="none"/>
          <w:lang w:val="en-US" w:eastAsia="zh-CN"/>
        </w:rPr>
        <w:t>日期：</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日</w:t>
      </w:r>
    </w:p>
    <w:p>
      <w:pPr>
        <w:ind w:firstLine="640" w:firstLineChars="200"/>
        <w:textAlignment w:val="baseline"/>
        <w:rPr>
          <w:rFonts w:ascii="Times New Roman" w:hAnsi="Times New Roman" w:cs="Times New Roman"/>
          <w:color w:val="auto"/>
          <w:sz w:val="32"/>
          <w:szCs w:val="32"/>
        </w:rPr>
      </w:pPr>
    </w:p>
    <w:p>
      <w:pPr>
        <w:jc w:val="left"/>
        <w:textAlignment w:val="baseline"/>
        <w:rPr>
          <w:rFonts w:ascii="Times New Roman" w:hAnsi="Times New Roman" w:cs="Times New Roman"/>
          <w:b/>
          <w:color w:val="auto"/>
          <w:sz w:val="32"/>
          <w:szCs w:val="32"/>
        </w:rPr>
      </w:pPr>
    </w:p>
    <w:p>
      <w:pPr>
        <w:pStyle w:val="18"/>
        <w:ind w:firstLine="540"/>
        <w:rPr>
          <w:rFonts w:ascii="Times New Roman" w:hAnsi="Times New Roman" w:cs="Times New Roman"/>
          <w:color w:val="auto"/>
        </w:rPr>
      </w:pPr>
    </w:p>
    <w:p>
      <w:pPr>
        <w:widowControl/>
        <w:jc w:val="left"/>
        <w:rPr>
          <w:rFonts w:ascii="Times New Roman" w:hAnsi="Times New Roman" w:cs="Times New Roman"/>
          <w:b/>
          <w:bCs/>
          <w:color w:val="auto"/>
          <w:kern w:val="0"/>
          <w:sz w:val="32"/>
          <w:szCs w:val="32"/>
          <w:shd w:val="clear" w:color="auto" w:fill="FFFFFF"/>
        </w:rPr>
      </w:pPr>
      <w:bookmarkStart w:id="39" w:name="_Toc1683"/>
      <w:bookmarkStart w:id="40" w:name="_Toc11547"/>
      <w:bookmarkStart w:id="41" w:name="_Toc6498"/>
      <w:r>
        <w:rPr>
          <w:rFonts w:ascii="Times New Roman" w:hAnsi="Times New Roman" w:cs="Times New Roman"/>
          <w:b/>
          <w:bCs/>
          <w:color w:val="auto"/>
          <w:sz w:val="32"/>
          <w:szCs w:val="32"/>
          <w:shd w:val="clear" w:color="auto" w:fill="FFFFFF"/>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42" w:name="_Toc24793"/>
      <w:bookmarkStart w:id="43" w:name="_Toc112419049"/>
      <w:r>
        <w:rPr>
          <w:rFonts w:hint="eastAsia" w:ascii="Times New Roman" w:hAnsi="Times New Roman" w:cs="Times New Roman"/>
          <w:color w:val="auto"/>
          <w:sz w:val="30"/>
          <w:szCs w:val="30"/>
          <w:lang w:val="en-US" w:eastAsia="zh-CN"/>
        </w:rPr>
        <w:t>3</w:t>
      </w:r>
      <w:r>
        <w:rPr>
          <w:rFonts w:hint="eastAsia" w:ascii="Times New Roman" w:hAnsi="Times New Roman" w:eastAsia="仿宋_GB2312" w:cs="Times New Roman"/>
          <w:color w:val="auto"/>
          <w:sz w:val="30"/>
          <w:szCs w:val="30"/>
        </w:rPr>
        <w:t>、法定代表人授权书</w:t>
      </w:r>
      <w:bookmarkEnd w:id="39"/>
      <w:bookmarkEnd w:id="40"/>
      <w:bookmarkEnd w:id="41"/>
      <w:bookmarkEnd w:id="42"/>
      <w:bookmarkEnd w:id="43"/>
    </w:p>
    <w:p>
      <w:pPr>
        <w:spacing w:line="360" w:lineRule="auto"/>
        <w:ind w:firstLine="562" w:firstLineChars="200"/>
        <w:textAlignment w:val="baseline"/>
        <w:rPr>
          <w:rFonts w:hint="default" w:ascii="Times New Roman" w:hAnsi="Times New Roman" w:eastAsia="仿宋_GB2312" w:cs="Times New Roman"/>
          <w:b/>
          <w:bCs/>
          <w:color w:val="auto"/>
          <w:sz w:val="28"/>
          <w:szCs w:val="28"/>
          <w:u w:val="single"/>
          <w:lang w:val="en-US" w:eastAsia="zh-CN"/>
        </w:rPr>
      </w:pPr>
      <w:r>
        <w:rPr>
          <w:rFonts w:ascii="Times New Roman" w:hAnsi="Times New Roman" w:cs="Times New Roman"/>
          <w:b/>
          <w:bCs/>
          <w:color w:val="auto"/>
          <w:sz w:val="28"/>
          <w:szCs w:val="28"/>
          <w:u w:val="single"/>
        </w:rPr>
        <w:t>致：</w:t>
      </w:r>
      <w:r>
        <w:rPr>
          <w:rFonts w:hint="eastAsia" w:ascii="Times New Roman" w:hAnsi="Times New Roman" w:cs="Times New Roman"/>
          <w:b/>
          <w:bCs/>
          <w:color w:val="auto"/>
          <w:sz w:val="28"/>
          <w:szCs w:val="28"/>
          <w:u w:val="single"/>
          <w:lang w:val="en-US" w:eastAsia="zh-CN"/>
        </w:rPr>
        <w:t>海南省环境科学研究院</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我</w:t>
      </w:r>
      <w:r>
        <w:rPr>
          <w:rFonts w:ascii="Times New Roman" w:hAnsi="Times New Roman" w:cs="Times New Roman"/>
          <w:color w:val="auto"/>
          <w:sz w:val="28"/>
          <w:szCs w:val="28"/>
          <w:u w:val="single" w:color="000000"/>
        </w:rPr>
        <w:t>（姓</w:t>
      </w:r>
      <w:r>
        <w:rPr>
          <w:rFonts w:ascii="Times New Roman" w:hAnsi="Times New Roman" w:cs="Times New Roman"/>
          <w:color w:val="auto"/>
          <w:sz w:val="28"/>
          <w:szCs w:val="28"/>
          <w:u w:val="single"/>
        </w:rPr>
        <w:t>名）</w:t>
      </w:r>
      <w:r>
        <w:rPr>
          <w:rFonts w:ascii="Times New Roman" w:hAnsi="Times New Roman" w:cs="Times New Roman"/>
          <w:color w:val="auto"/>
          <w:sz w:val="28"/>
          <w:szCs w:val="28"/>
        </w:rPr>
        <w:t>系</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供应商</w:t>
      </w:r>
      <w:r>
        <w:rPr>
          <w:rFonts w:ascii="Times New Roman" w:hAnsi="Times New Roman" w:cs="Times New Roman"/>
          <w:color w:val="auto"/>
          <w:sz w:val="28"/>
          <w:szCs w:val="28"/>
          <w:u w:val="single"/>
        </w:rPr>
        <w:t>全称）</w:t>
      </w:r>
      <w:r>
        <w:rPr>
          <w:rFonts w:ascii="Times New Roman" w:hAnsi="Times New Roman" w:cs="Times New Roman"/>
          <w:color w:val="auto"/>
          <w:sz w:val="28"/>
          <w:szCs w:val="28"/>
        </w:rPr>
        <w:t>法定代表人兹委派我单位</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u w:val="single"/>
        </w:rPr>
        <w:t>（全权代表姓名）</w:t>
      </w:r>
      <w:r>
        <w:rPr>
          <w:rFonts w:ascii="Times New Roman" w:hAnsi="Times New Roman" w:cs="Times New Roman"/>
          <w:color w:val="auto"/>
          <w:sz w:val="28"/>
          <w:szCs w:val="28"/>
        </w:rPr>
        <w:t>参加贵方组织的“</w:t>
      </w:r>
      <w:r>
        <w:rPr>
          <w:rFonts w:hint="eastAsia" w:cs="Times New Roman"/>
          <w:color w:val="auto"/>
          <w:sz w:val="28"/>
          <w:szCs w:val="28"/>
          <w:u w:val="single"/>
          <w:lang w:val="en-US" w:eastAsia="zh-CN"/>
        </w:rPr>
        <w:t>东方市</w:t>
      </w:r>
      <w:r>
        <w:rPr>
          <w:rFonts w:hint="eastAsia" w:ascii="Times New Roman" w:hAnsi="Times New Roman" w:cs="Times New Roman"/>
          <w:color w:val="auto"/>
          <w:sz w:val="28"/>
          <w:szCs w:val="28"/>
          <w:u w:val="single"/>
          <w:lang w:eastAsia="zh-CN"/>
        </w:rPr>
        <w:t>戈枕金矿带环境重金属调查评估——</w:t>
      </w:r>
      <w:r>
        <w:rPr>
          <w:rFonts w:hint="eastAsia" w:ascii="Times New Roman" w:hAnsi="Times New Roman" w:cs="Times New Roman"/>
          <w:color w:val="auto"/>
          <w:sz w:val="28"/>
          <w:szCs w:val="28"/>
          <w:u w:val="single"/>
          <w:lang w:val="en-US" w:eastAsia="zh-CN"/>
        </w:rPr>
        <w:t xml:space="preserve">   （A包/C包/D包）</w:t>
      </w:r>
      <w:r>
        <w:rPr>
          <w:rFonts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申报</w:t>
      </w:r>
      <w:r>
        <w:rPr>
          <w:rFonts w:ascii="Times New Roman" w:hAnsi="Times New Roman" w:cs="Times New Roman"/>
          <w:color w:val="auto"/>
          <w:sz w:val="28"/>
          <w:szCs w:val="28"/>
        </w:rPr>
        <w:t>活动，全权代表我单位处理本次</w:t>
      </w:r>
      <w:r>
        <w:rPr>
          <w:rFonts w:hint="eastAsia" w:ascii="Times New Roman" w:hAnsi="Times New Roman" w:cs="Times New Roman"/>
          <w:color w:val="auto"/>
          <w:sz w:val="28"/>
          <w:szCs w:val="28"/>
          <w:lang w:val="en-US" w:eastAsia="zh-CN"/>
        </w:rPr>
        <w:t>申报</w:t>
      </w:r>
      <w:r>
        <w:rPr>
          <w:rFonts w:ascii="Times New Roman" w:hAnsi="Times New Roman" w:cs="Times New Roman"/>
          <w:color w:val="auto"/>
          <w:sz w:val="28"/>
          <w:szCs w:val="28"/>
        </w:rPr>
        <w:t>中的有关事务。本授权书于签字盖章后生效，特此声明。</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委托期限：</w:t>
      </w:r>
      <w:r>
        <w:rPr>
          <w:rFonts w:ascii="Times New Roman" w:hAnsi="Times New Roman" w:cs="Times New Roman"/>
          <w:color w:val="auto"/>
          <w:sz w:val="28"/>
          <w:szCs w:val="28"/>
          <w:u w:val="single" w:color="000000"/>
        </w:rPr>
        <w:t>年 月 日 止 年 月 日 。</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授权人无转委权。 </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附全权代表情况： </w:t>
      </w:r>
    </w:p>
    <w:p>
      <w:pPr>
        <w:spacing w:line="360" w:lineRule="auto"/>
        <w:ind w:left="279" w:leftChars="93" w:firstLine="280" w:firstLineChars="100"/>
        <w:textAlignment w:val="baseline"/>
        <w:rPr>
          <w:rFonts w:hint="default" w:ascii="Times New Roman" w:hAnsi="Times New Roman" w:cs="Times New Roman"/>
          <w:color w:val="auto"/>
          <w:sz w:val="28"/>
          <w:szCs w:val="28"/>
          <w:u w:val="single"/>
          <w:lang w:val="en-US" w:eastAsia="zh-CN"/>
        </w:rPr>
      </w:pPr>
      <w:r>
        <w:rPr>
          <w:rFonts w:ascii="Times New Roman" w:hAnsi="Times New Roman" w:cs="Times New Roman"/>
          <w:color w:val="auto"/>
          <w:sz w:val="28"/>
          <w:szCs w:val="28"/>
        </w:rPr>
        <w:t>姓名：</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性别：</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身份证号码:</w:t>
      </w:r>
      <w:r>
        <w:rPr>
          <w:rFonts w:hint="eastAsia" w:ascii="Times New Roman" w:hAnsi="Times New Roman" w:cs="Times New Roman"/>
          <w:color w:val="auto"/>
          <w:sz w:val="28"/>
          <w:szCs w:val="28"/>
          <w:u w:val="single"/>
          <w:lang w:val="en-US" w:eastAsia="zh-CN"/>
        </w:rPr>
        <w:t xml:space="preserve">            </w:t>
      </w:r>
    </w:p>
    <w:p>
      <w:pPr>
        <w:spacing w:line="360" w:lineRule="auto"/>
        <w:ind w:left="279" w:leftChars="93" w:firstLine="280" w:firstLineChars="100"/>
        <w:textAlignment w:val="baseline"/>
        <w:rPr>
          <w:rFonts w:hint="eastAsia" w:ascii="Times New Roman" w:hAnsi="Times New Roman" w:cs="Times New Roman"/>
          <w:color w:val="auto"/>
          <w:sz w:val="28"/>
          <w:szCs w:val="28"/>
          <w:u w:val="single"/>
          <w:lang w:val="en-US" w:eastAsia="zh-CN"/>
        </w:rPr>
      </w:pPr>
      <w:r>
        <w:rPr>
          <w:rFonts w:ascii="Times New Roman" w:hAnsi="Times New Roman" w:cs="Times New Roman"/>
          <w:color w:val="auto"/>
          <w:sz w:val="28"/>
          <w:szCs w:val="28"/>
        </w:rPr>
        <w:t>部门：</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职务:</w:t>
      </w:r>
      <w:r>
        <w:rPr>
          <w:rFonts w:hint="eastAsia" w:ascii="Times New Roman" w:hAnsi="Times New Roman" w:cs="Times New Roman"/>
          <w:color w:val="auto"/>
          <w:sz w:val="28"/>
          <w:szCs w:val="28"/>
          <w:u w:val="single"/>
          <w:lang w:val="en-US" w:eastAsia="zh-CN"/>
        </w:rPr>
        <w:t xml:space="preserve">                   </w:t>
      </w:r>
    </w:p>
    <w:p>
      <w:pPr>
        <w:spacing w:line="360" w:lineRule="auto"/>
        <w:ind w:left="279" w:leftChars="93" w:firstLine="280" w:firstLineChars="100"/>
        <w:textAlignment w:val="baseline"/>
        <w:rPr>
          <w:rFonts w:ascii="Times New Roman" w:hAnsi="Times New Roman" w:cs="Times New Roman"/>
          <w:color w:val="auto"/>
          <w:sz w:val="28"/>
          <w:szCs w:val="28"/>
        </w:rPr>
      </w:pP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通讯地址：</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邮政编码:</w:t>
      </w:r>
      <w:r>
        <w:rPr>
          <w:rFonts w:hint="eastAsia" w:ascii="Times New Roman" w:hAnsi="Times New Roman" w:cs="Times New Roman"/>
          <w:color w:val="auto"/>
          <w:sz w:val="28"/>
          <w:szCs w:val="28"/>
          <w:u w:val="single"/>
          <w:lang w:val="en-US" w:eastAsia="zh-CN"/>
        </w:rPr>
        <w:t xml:space="preserve">                </w:t>
      </w:r>
    </w:p>
    <w:p>
      <w:pPr>
        <w:spacing w:line="360" w:lineRule="auto"/>
        <w:ind w:firstLine="560" w:firstLineChars="200"/>
        <w:textAlignment w:val="baseline"/>
        <w:rPr>
          <w:rFonts w:hint="eastAsia" w:ascii="Times New Roman" w:hAnsi="Times New Roman" w:cs="Times New Roman"/>
          <w:color w:val="auto"/>
          <w:sz w:val="28"/>
          <w:szCs w:val="28"/>
          <w:u w:val="single"/>
          <w:lang w:val="en-US" w:eastAsia="zh-CN"/>
        </w:rPr>
      </w:pPr>
      <w:r>
        <w:rPr>
          <w:rFonts w:ascii="Times New Roman" w:hAnsi="Times New Roman" w:cs="Times New Roman"/>
          <w:color w:val="auto"/>
          <w:sz w:val="28"/>
          <w:szCs w:val="28"/>
        </w:rPr>
        <w:t>移动电话：</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固定电话:</w:t>
      </w:r>
      <w:r>
        <w:rPr>
          <w:rFonts w:hint="eastAsia" w:ascii="Times New Roman" w:hAnsi="Times New Roman" w:cs="Times New Roman"/>
          <w:color w:val="auto"/>
          <w:sz w:val="28"/>
          <w:szCs w:val="28"/>
          <w:u w:val="single"/>
          <w:lang w:val="en-US" w:eastAsia="zh-CN"/>
        </w:rPr>
        <w:t xml:space="preserve">                </w:t>
      </w:r>
    </w:p>
    <w:p>
      <w:pPr>
        <w:spacing w:line="360" w:lineRule="auto"/>
        <w:ind w:firstLine="560" w:firstLineChars="200"/>
        <w:textAlignment w:val="baseline"/>
        <w:rPr>
          <w:rFonts w:hint="eastAsia" w:ascii="Times New Roman" w:hAnsi="Times New Roman" w:cs="Times New Roman"/>
          <w:color w:val="auto"/>
          <w:sz w:val="28"/>
          <w:szCs w:val="28"/>
          <w:u w:val="single"/>
          <w:lang w:val="en-US" w:eastAsia="zh-CN"/>
        </w:rPr>
      </w:pP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授权代表</w:t>
      </w:r>
      <w:r>
        <w:rPr>
          <w:rFonts w:ascii="Times New Roman" w:hAnsi="Times New Roman" w:cs="Times New Roman"/>
          <w:color w:val="auto"/>
          <w:sz w:val="28"/>
          <w:szCs w:val="28"/>
          <w:u w:val="none"/>
        </w:rPr>
        <w:t>（签字或盖章）</w:t>
      </w:r>
      <w:r>
        <w:rPr>
          <w:rFonts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附：法定代表人身份证复印件及被授权人身份证复印件</w:t>
      </w:r>
    </w:p>
    <w:p>
      <w:pPr>
        <w:pStyle w:val="17"/>
        <w:widowControl/>
        <w:shd w:val="clear" w:color="auto"/>
        <w:spacing w:beforeAutospacing="0" w:afterAutospacing="0"/>
        <w:ind w:firstLine="840" w:firstLineChars="300"/>
        <w:textAlignment w:val="baseline"/>
        <w:rPr>
          <w:rFonts w:ascii="Times New Roman" w:hAnsi="Times New Roman" w:cs="Times New Roman"/>
          <w:color w:val="auto"/>
          <w:sz w:val="28"/>
          <w:szCs w:val="28"/>
        </w:rPr>
      </w:pPr>
    </w:p>
    <w:p>
      <w:pPr>
        <w:pStyle w:val="17"/>
        <w:widowControl/>
        <w:shd w:val="clear" w:color="auto"/>
        <w:spacing w:beforeAutospacing="0" w:afterAutospacing="0"/>
        <w:ind w:left="0" w:leftChars="0" w:firstLine="560" w:firstLineChars="200"/>
        <w:textAlignment w:val="baseline"/>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（盖章）：</w:t>
      </w:r>
      <w:r>
        <w:rPr>
          <w:rFonts w:hint="eastAsia" w:ascii="Times New Roman" w:hAnsi="Times New Roman" w:cs="Times New Roman"/>
          <w:color w:val="auto"/>
          <w:sz w:val="28"/>
          <w:szCs w:val="28"/>
          <w:u w:val="single"/>
          <w:lang w:val="en-US" w:eastAsia="zh-CN"/>
        </w:rPr>
        <w:t xml:space="preserve">                     </w:t>
      </w:r>
    </w:p>
    <w:p>
      <w:pPr>
        <w:pStyle w:val="17"/>
        <w:widowControl/>
        <w:shd w:val="clear" w:color="auto"/>
        <w:spacing w:beforeAutospacing="0" w:afterAutospacing="0"/>
        <w:ind w:left="0" w:leftChars="0"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法定代表人（签字或盖章）：</w:t>
      </w:r>
      <w:r>
        <w:rPr>
          <w:rFonts w:hint="eastAsia" w:ascii="Times New Roman" w:hAnsi="Times New Roman"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仿宋_GB2312" w:cs="Times New Roman"/>
          <w:color w:val="auto"/>
          <w:sz w:val="28"/>
          <w:szCs w:val="28"/>
          <w:u w:val="single"/>
          <w:lang w:val="en-US" w:eastAsia="zh-CN"/>
        </w:rPr>
      </w:pPr>
      <w:bookmarkStart w:id="44" w:name="_Toc15529"/>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widowControl/>
        <w:ind w:left="0" w:leftChars="0" w:firstLine="0" w:firstLineChars="0"/>
        <w:jc w:val="left"/>
        <w:rPr>
          <w:rFonts w:ascii="Times New Roman" w:hAnsi="Times New Roman" w:cs="Times New Roman"/>
          <w:b/>
          <w:color w:val="auto"/>
          <w:kern w:val="44"/>
          <w:sz w:val="32"/>
          <w:szCs w:val="32"/>
        </w:rPr>
      </w:pPr>
      <w:r>
        <w:rPr>
          <w:rFonts w:ascii="Times New Roman" w:hAnsi="Times New Roman" w:cs="Times New Roman"/>
          <w:color w:val="auto"/>
          <w:sz w:val="32"/>
          <w:szCs w:val="32"/>
        </w:rPr>
        <w:br w:type="page"/>
      </w:r>
    </w:p>
    <w:bookmarkEnd w:id="44"/>
    <w:p>
      <w:pPr>
        <w:pStyle w:val="2"/>
        <w:spacing w:before="312" w:after="312"/>
        <w:jc w:val="center"/>
        <w:textAlignment w:val="baseline"/>
        <w:rPr>
          <w:rFonts w:hint="eastAsia" w:ascii="Times New Roman" w:hAnsi="Times New Roman" w:eastAsia="仿宋_GB2312" w:cs="Times New Roman"/>
          <w:color w:val="auto"/>
          <w:sz w:val="30"/>
          <w:szCs w:val="30"/>
        </w:rPr>
      </w:pPr>
      <w:bookmarkStart w:id="45" w:name="_Toc8045"/>
      <w:bookmarkStart w:id="46" w:name="_Toc112419051"/>
      <w:bookmarkStart w:id="47" w:name="_Toc25510"/>
      <w:bookmarkStart w:id="48" w:name="_Toc18529"/>
      <w:r>
        <w:rPr>
          <w:rFonts w:hint="eastAsia" w:ascii="Times New Roman" w:hAnsi="Times New Roman" w:cs="Times New Roman"/>
          <w:color w:val="auto"/>
          <w:sz w:val="30"/>
          <w:szCs w:val="30"/>
          <w:lang w:val="en-US" w:eastAsia="zh-CN"/>
        </w:rPr>
        <w:t>4</w:t>
      </w:r>
      <w:r>
        <w:rPr>
          <w:rFonts w:hint="eastAsia" w:ascii="Times New Roman" w:hAnsi="Times New Roman" w:eastAsia="仿宋_GB2312" w:cs="Times New Roman"/>
          <w:color w:val="auto"/>
          <w:sz w:val="30"/>
          <w:szCs w:val="30"/>
        </w:rPr>
        <w:t>、</w:t>
      </w:r>
      <w:r>
        <w:rPr>
          <w:rFonts w:hint="eastAsia" w:ascii="Times New Roman" w:hAnsi="Times New Roman" w:cs="Times New Roman"/>
          <w:color w:val="auto"/>
          <w:sz w:val="30"/>
          <w:szCs w:val="30"/>
          <w:lang w:val="en-US" w:eastAsia="zh-CN"/>
        </w:rPr>
        <w:t>供应商</w:t>
      </w:r>
      <w:r>
        <w:rPr>
          <w:rFonts w:hint="eastAsia" w:ascii="Times New Roman" w:hAnsi="Times New Roman" w:eastAsia="仿宋_GB2312" w:cs="Times New Roman"/>
          <w:color w:val="auto"/>
          <w:sz w:val="30"/>
          <w:szCs w:val="30"/>
        </w:rPr>
        <w:t>诚信承诺书</w:t>
      </w:r>
      <w:bookmarkEnd w:id="45"/>
      <w:bookmarkEnd w:id="46"/>
      <w:bookmarkEnd w:id="47"/>
      <w:bookmarkEnd w:id="48"/>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u w:val="single"/>
          <w:lang w:val="en-US" w:eastAsia="zh-CN" w:bidi="ar-SA"/>
        </w:rPr>
        <w:t>致海南省环境科学研究院：</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我单位作为</w:t>
      </w:r>
      <w:r>
        <w:rPr>
          <w:rFonts w:ascii="Times New Roman" w:hAnsi="Times New Roman" w:cs="Times New Roman"/>
          <w:color w:val="auto"/>
          <w:sz w:val="28"/>
          <w:szCs w:val="28"/>
        </w:rPr>
        <w:t>“</w:t>
      </w:r>
      <w:r>
        <w:rPr>
          <w:rFonts w:hint="eastAsia" w:cs="Times New Roman"/>
          <w:color w:val="auto"/>
          <w:sz w:val="28"/>
          <w:szCs w:val="28"/>
          <w:u w:val="single"/>
          <w:lang w:eastAsia="zh-CN"/>
        </w:rPr>
        <w:t>东方市</w:t>
      </w:r>
      <w:r>
        <w:rPr>
          <w:rFonts w:hint="eastAsia" w:ascii="Times New Roman" w:hAnsi="Times New Roman" w:cs="Times New Roman"/>
          <w:color w:val="auto"/>
          <w:sz w:val="28"/>
          <w:szCs w:val="28"/>
          <w:u w:val="single"/>
          <w:lang w:eastAsia="zh-CN"/>
        </w:rPr>
        <w:t>戈枕金矿带环境重金属调查评估——</w:t>
      </w:r>
      <w:r>
        <w:rPr>
          <w:rFonts w:hint="eastAsia" w:ascii="Times New Roman" w:hAnsi="Times New Roman" w:cs="Times New Roman"/>
          <w:color w:val="auto"/>
          <w:sz w:val="28"/>
          <w:szCs w:val="28"/>
          <w:u w:val="single"/>
          <w:lang w:val="en-US" w:eastAsia="zh-CN"/>
        </w:rPr>
        <w:t xml:space="preserve">   （A包/C包/D包）</w:t>
      </w:r>
      <w:r>
        <w:rPr>
          <w:rFonts w:ascii="Times New Roman" w:hAnsi="Times New Roman" w:cs="Times New Roman"/>
          <w:color w:val="auto"/>
          <w:sz w:val="28"/>
          <w:szCs w:val="28"/>
        </w:rPr>
        <w:t>”</w:t>
      </w:r>
      <w:r>
        <w:rPr>
          <w:rFonts w:hint="eastAsia" w:ascii="Times New Roman" w:hAnsi="Times New Roman" w:eastAsia="仿宋_GB2312"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的潜在</w:t>
      </w:r>
      <w:r>
        <w:rPr>
          <w:rFonts w:hint="eastAsia" w:ascii="Times New Roman" w:hAnsi="Times New Roman" w:eastAsia="仿宋_GB2312" w:cs="Times New Roman"/>
          <w:color w:val="auto"/>
          <w:kern w:val="2"/>
          <w:sz w:val="28"/>
          <w:szCs w:val="28"/>
          <w:lang w:val="en-US" w:eastAsia="zh-CN" w:bidi="ar-SA"/>
        </w:rPr>
        <w:t>供应商，根据</w:t>
      </w:r>
      <w:r>
        <w:rPr>
          <w:rFonts w:hint="eastAsia" w:cs="Times New Roman"/>
          <w:color w:val="auto"/>
          <w:kern w:val="2"/>
          <w:sz w:val="28"/>
          <w:szCs w:val="28"/>
          <w:lang w:val="en-US" w:eastAsia="zh-CN" w:bidi="ar-SA"/>
        </w:rPr>
        <w:t>采购文件要求</w:t>
      </w:r>
      <w:r>
        <w:rPr>
          <w:rFonts w:hint="eastAsia" w:ascii="Times New Roman" w:hAnsi="Times New Roman" w:eastAsia="仿宋_GB2312" w:cs="Times New Roman"/>
          <w:color w:val="auto"/>
          <w:kern w:val="2"/>
          <w:sz w:val="28"/>
          <w:szCs w:val="28"/>
          <w:lang w:val="en-US" w:eastAsia="zh-CN" w:bidi="ar-SA"/>
        </w:rPr>
        <w:t>，承诺如下：</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1、具有独立承诺民事责任的能力；</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2、具有良好的商业信誉和健全的财务会计制度；</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3、具有履行合同所必需的设备和专业技术能力；</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jc w:val="lef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4、在参加政府采购活动的前三年内无重大违法经营记录；</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符合</w:t>
      </w:r>
      <w:r>
        <w:rPr>
          <w:rFonts w:hint="default" w:ascii="Times New Roman" w:hAnsi="Times New Roman" w:eastAsia="仿宋_GB2312" w:cs="Times New Roman"/>
          <w:color w:val="auto"/>
          <w:sz w:val="28"/>
          <w:szCs w:val="28"/>
          <w:lang w:val="en-US" w:eastAsia="zh-CN"/>
        </w:rPr>
        <w:t>本采购项目规定的其他条件。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本单位对上述承诺的内容事项真实性负责。如经查实上述承诺的内容事项存在虚假，我单位愿意接受以提供虚假材料谋取中标追究法律责任。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sz w:val="28"/>
          <w:szCs w:val="28"/>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lang w:val="en-US" w:eastAsia="zh-CN"/>
        </w:rPr>
        <w:t>供应商名称（盖章）：</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法定代表人或授权代理人</w:t>
      </w:r>
      <w:r>
        <w:rPr>
          <w:rFonts w:ascii="Times New Roman" w:hAnsi="Times New Roman" w:cs="Times New Roman"/>
          <w:color w:val="auto"/>
          <w:sz w:val="28"/>
          <w:szCs w:val="28"/>
          <w:u w:val="none"/>
        </w:rPr>
        <w:t>（签字或盖章）</w:t>
      </w:r>
      <w:r>
        <w:rPr>
          <w:rFonts w:hint="eastAsia" w:ascii="Times New Roman" w:hAnsi="Times New Roman" w:eastAsia="仿宋_GB2312" w:cs="Times New Roman"/>
          <w:color w:val="auto"/>
          <w:sz w:val="28"/>
          <w:szCs w:val="28"/>
          <w:u w:val="none"/>
          <w:lang w:val="en-US" w:eastAsia="zh-CN"/>
        </w:rPr>
        <w:t>：</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spacing w:line="360" w:lineRule="auto"/>
        <w:ind w:firstLine="840" w:firstLineChars="300"/>
        <w:textAlignment w:val="baseline"/>
        <w:rPr>
          <w:rFonts w:ascii="Times New Roman" w:hAnsi="Times New Roman" w:cs="Times New Roman"/>
          <w:color w:val="auto"/>
          <w:sz w:val="28"/>
          <w:szCs w:val="28"/>
        </w:rPr>
      </w:pPr>
    </w:p>
    <w:p>
      <w:pPr>
        <w:widowControl/>
        <w:ind w:left="0" w:leftChars="0" w:firstLine="0" w:firstLineChars="0"/>
        <w:jc w:val="left"/>
        <w:rPr>
          <w:rFonts w:ascii="Times New Roman" w:hAnsi="Times New Roman" w:cs="Times New Roman"/>
          <w:b/>
          <w:color w:val="auto"/>
          <w:kern w:val="44"/>
          <w:sz w:val="32"/>
          <w:szCs w:val="32"/>
        </w:rPr>
      </w:pPr>
      <w:bookmarkStart w:id="49" w:name="_Toc5938"/>
      <w:r>
        <w:rPr>
          <w:rFonts w:ascii="Times New Roman" w:hAnsi="Times New Roman" w:cs="Times New Roman"/>
          <w:color w:val="auto"/>
          <w:sz w:val="32"/>
          <w:szCs w:val="32"/>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50" w:name="_Toc23889"/>
      <w:bookmarkStart w:id="51" w:name="_Toc112419052"/>
      <w:r>
        <w:rPr>
          <w:rFonts w:hint="eastAsia" w:ascii="Times New Roman" w:hAnsi="Times New Roman" w:cs="Times New Roman"/>
          <w:color w:val="auto"/>
          <w:sz w:val="30"/>
          <w:szCs w:val="30"/>
          <w:lang w:val="en-US" w:eastAsia="zh-CN"/>
        </w:rPr>
        <w:t>5</w:t>
      </w:r>
      <w:r>
        <w:rPr>
          <w:rFonts w:hint="eastAsia" w:ascii="Times New Roman" w:hAnsi="Times New Roman" w:eastAsia="仿宋_GB2312" w:cs="Times New Roman"/>
          <w:color w:val="auto"/>
          <w:sz w:val="30"/>
          <w:szCs w:val="30"/>
        </w:rPr>
        <w:t>、</w:t>
      </w:r>
      <w:r>
        <w:rPr>
          <w:rFonts w:hint="eastAsia" w:ascii="Times New Roman" w:hAnsi="Times New Roman" w:cs="Times New Roman"/>
          <w:color w:val="auto"/>
          <w:sz w:val="30"/>
          <w:szCs w:val="30"/>
          <w:lang w:val="en-US" w:eastAsia="zh-CN"/>
        </w:rPr>
        <w:t>供应商</w:t>
      </w:r>
      <w:r>
        <w:rPr>
          <w:rFonts w:hint="eastAsia" w:ascii="Times New Roman" w:hAnsi="Times New Roman" w:eastAsia="仿宋_GB2312" w:cs="Times New Roman"/>
          <w:color w:val="auto"/>
          <w:sz w:val="30"/>
          <w:szCs w:val="30"/>
        </w:rPr>
        <w:t>类似项目业绩一览表</w:t>
      </w:r>
      <w:bookmarkEnd w:id="49"/>
      <w:bookmarkEnd w:id="50"/>
      <w:bookmarkEnd w:id="51"/>
    </w:p>
    <w:p>
      <w:pPr>
        <w:pStyle w:val="6"/>
        <w:ind w:firstLine="0" w:firstLineChars="0"/>
        <w:textAlignment w:val="baseline"/>
        <w:rPr>
          <w:rFonts w:ascii="Times New Roman" w:hAnsi="Times New Roman" w:cs="Times New Roman"/>
          <w:b/>
          <w:bCs/>
          <w:color w:val="auto"/>
          <w:sz w:val="24"/>
        </w:rPr>
      </w:pPr>
    </w:p>
    <w:tbl>
      <w:tblPr>
        <w:tblStyle w:val="19"/>
        <w:tblW w:w="91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1"/>
        <w:gridCol w:w="1772"/>
        <w:gridCol w:w="1320"/>
        <w:gridCol w:w="1314"/>
        <w:gridCol w:w="1388"/>
        <w:gridCol w:w="1449"/>
        <w:gridCol w:w="10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93" w:hRule="atLeast"/>
          <w:jc w:val="center"/>
        </w:trPr>
        <w:tc>
          <w:tcPr>
            <w:tcW w:w="781"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项目名称</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业主名称</w:t>
            </w: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完成情况</w:t>
            </w: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合同金额</w:t>
            </w: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签订日期</w:t>
            </w: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bl>
    <w:p>
      <w:pPr>
        <w:pStyle w:val="6"/>
        <w:ind w:firstLine="482"/>
        <w:textAlignment w:val="baseline"/>
        <w:rPr>
          <w:rFonts w:ascii="Times New Roman" w:hAnsi="Times New Roman" w:cs="Times New Roman"/>
          <w:b/>
          <w:bCs/>
          <w:color w:val="auto"/>
          <w:sz w:val="24"/>
        </w:rPr>
      </w:pPr>
      <w:r>
        <w:rPr>
          <w:rFonts w:ascii="Times New Roman" w:hAnsi="Times New Roman" w:cs="Times New Roman"/>
          <w:b/>
          <w:bCs/>
          <w:color w:val="auto"/>
          <w:sz w:val="24"/>
        </w:rPr>
        <w:t>注：</w:t>
      </w:r>
    </w:p>
    <w:p>
      <w:pPr>
        <w:pStyle w:val="6"/>
        <w:ind w:firstLine="482"/>
        <w:textAlignment w:val="baseline"/>
        <w:rPr>
          <w:rFonts w:ascii="Times New Roman" w:hAnsi="Times New Roman" w:cs="Times New Roman"/>
          <w:b/>
          <w:bCs/>
          <w:color w:val="auto"/>
          <w:sz w:val="24"/>
        </w:rPr>
      </w:pPr>
      <w:r>
        <w:rPr>
          <w:rFonts w:ascii="Times New Roman" w:hAnsi="Times New Roman" w:cs="Times New Roman"/>
          <w:b/>
          <w:bCs/>
          <w:color w:val="auto"/>
          <w:sz w:val="24"/>
        </w:rPr>
        <w:t xml:space="preserve">1. 业绩表中所列项目业绩应提供相关业绩合同证明材料复印件； </w:t>
      </w:r>
    </w:p>
    <w:p>
      <w:pPr>
        <w:pStyle w:val="6"/>
        <w:ind w:firstLine="482"/>
        <w:textAlignment w:val="baseline"/>
        <w:rPr>
          <w:rFonts w:ascii="Times New Roman" w:hAnsi="Times New Roman" w:cs="Times New Roman"/>
          <w:b/>
          <w:bCs/>
          <w:color w:val="auto"/>
          <w:sz w:val="24"/>
        </w:rPr>
      </w:pPr>
      <w:r>
        <w:rPr>
          <w:rFonts w:ascii="Times New Roman" w:hAnsi="Times New Roman" w:cs="Times New Roman"/>
          <w:b/>
          <w:bCs/>
          <w:color w:val="auto"/>
          <w:sz w:val="24"/>
        </w:rPr>
        <w:t>2. 表格长度和内容可根据需要自行调整，</w:t>
      </w:r>
      <w:r>
        <w:rPr>
          <w:rFonts w:hint="eastAsia" w:ascii="Times New Roman" w:hAnsi="Times New Roman" w:cs="Times New Roman"/>
          <w:b/>
          <w:bCs/>
          <w:color w:val="auto"/>
          <w:sz w:val="24"/>
          <w:lang w:val="en-US" w:eastAsia="zh-CN"/>
        </w:rPr>
        <w:t>供应商</w:t>
      </w:r>
      <w:r>
        <w:rPr>
          <w:rFonts w:ascii="Times New Roman" w:hAnsi="Times New Roman" w:cs="Times New Roman"/>
          <w:b/>
          <w:bCs/>
          <w:color w:val="auto"/>
          <w:sz w:val="24"/>
        </w:rPr>
        <w:t>根据</w:t>
      </w:r>
      <w:r>
        <w:rPr>
          <w:rFonts w:hint="eastAsia" w:ascii="Times New Roman" w:hAnsi="Times New Roman" w:cs="Times New Roman"/>
          <w:b/>
          <w:bCs/>
          <w:color w:val="auto"/>
          <w:sz w:val="24"/>
          <w:lang w:val="en-US" w:eastAsia="zh-CN"/>
        </w:rPr>
        <w:t>申报指南</w:t>
      </w:r>
      <w:r>
        <w:rPr>
          <w:rFonts w:ascii="Times New Roman" w:hAnsi="Times New Roman" w:cs="Times New Roman"/>
          <w:b/>
          <w:bCs/>
          <w:color w:val="auto"/>
          <w:sz w:val="24"/>
        </w:rPr>
        <w:t xml:space="preserve">要求结合实际情况和自身状况进行填写； </w:t>
      </w:r>
    </w:p>
    <w:p>
      <w:pPr>
        <w:pStyle w:val="6"/>
        <w:ind w:firstLine="482"/>
        <w:textAlignment w:val="baseline"/>
        <w:rPr>
          <w:rFonts w:ascii="Times New Roman" w:hAnsi="Times New Roman" w:cs="Times New Roman"/>
          <w:b/>
          <w:bCs/>
          <w:color w:val="auto"/>
          <w:sz w:val="24"/>
        </w:rPr>
      </w:pPr>
    </w:p>
    <w:p>
      <w:pPr>
        <w:spacing w:line="360" w:lineRule="auto"/>
        <w:textAlignment w:val="baseline"/>
        <w:rPr>
          <w:rFonts w:ascii="Times New Roman" w:hAnsi="Times New Roman" w:cs="Times New Roman"/>
          <w:color w:val="auto"/>
          <w:sz w:val="28"/>
          <w:szCs w:val="28"/>
          <w:u w:val="single"/>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名称（盖章）：</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u w:val="single"/>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spacing w:line="480" w:lineRule="auto"/>
        <w:jc w:val="left"/>
        <w:textAlignment w:val="baseline"/>
        <w:rPr>
          <w:rFonts w:ascii="Times New Roman" w:hAnsi="Times New Roman" w:cs="Times New Roman"/>
          <w:color w:val="auto"/>
          <w:sz w:val="28"/>
          <w:szCs w:val="28"/>
          <w:shd w:val="clear" w:color="auto" w:fill="FFFFFF"/>
        </w:rPr>
      </w:pPr>
    </w:p>
    <w:p>
      <w:pPr>
        <w:spacing w:line="480" w:lineRule="auto"/>
        <w:jc w:val="left"/>
        <w:textAlignment w:val="baseline"/>
        <w:rPr>
          <w:rFonts w:ascii="Times New Roman" w:hAnsi="Times New Roman" w:cs="Times New Roman"/>
          <w:color w:val="auto"/>
          <w:sz w:val="28"/>
          <w:szCs w:val="28"/>
          <w:shd w:val="clear" w:color="auto" w:fill="FFFFFF"/>
        </w:rPr>
      </w:pPr>
    </w:p>
    <w:p>
      <w:pPr>
        <w:spacing w:line="480" w:lineRule="auto"/>
        <w:jc w:val="left"/>
        <w:textAlignment w:val="baseline"/>
        <w:rPr>
          <w:rFonts w:ascii="Times New Roman" w:hAnsi="Times New Roman" w:cs="Times New Roman"/>
          <w:color w:val="auto"/>
          <w:sz w:val="28"/>
          <w:szCs w:val="28"/>
          <w:shd w:val="clear" w:color="auto" w:fill="FFFFFF"/>
        </w:rPr>
      </w:pPr>
    </w:p>
    <w:p>
      <w:pPr>
        <w:spacing w:line="480" w:lineRule="auto"/>
        <w:jc w:val="left"/>
        <w:textAlignment w:val="baseline"/>
        <w:rPr>
          <w:rFonts w:ascii="Times New Roman" w:hAnsi="Times New Roman" w:cs="Times New Roman"/>
          <w:color w:val="auto"/>
          <w:sz w:val="28"/>
          <w:szCs w:val="28"/>
          <w:shd w:val="clear" w:color="auto" w:fill="FFFFFF"/>
        </w:rPr>
      </w:pPr>
    </w:p>
    <w:p>
      <w:pPr>
        <w:pStyle w:val="2"/>
        <w:spacing w:before="312" w:after="312"/>
        <w:jc w:val="center"/>
        <w:textAlignment w:val="baseline"/>
        <w:rPr>
          <w:rFonts w:hint="eastAsia" w:ascii="Times New Roman" w:hAnsi="Times New Roman" w:eastAsia="仿宋_GB2312" w:cs="Times New Roman"/>
          <w:color w:val="auto"/>
          <w:sz w:val="32"/>
          <w:szCs w:val="32"/>
        </w:rPr>
      </w:pPr>
      <w:bookmarkStart w:id="52" w:name="_Toc9482"/>
      <w:bookmarkStart w:id="53" w:name="_Toc112419060"/>
      <w:bookmarkStart w:id="54" w:name="_Toc16369"/>
      <w:bookmarkStart w:id="55" w:name="_Toc112419059"/>
      <w:r>
        <w:rPr>
          <w:rFonts w:hint="eastAsia" w:cs="Times New Roman"/>
          <w:color w:val="auto"/>
          <w:sz w:val="32"/>
          <w:szCs w:val="32"/>
          <w:lang w:val="en-US" w:eastAsia="zh-CN"/>
        </w:rPr>
        <w:t>6</w:t>
      </w:r>
      <w:r>
        <w:rPr>
          <w:rFonts w:hint="eastAsia" w:ascii="Times New Roman" w:hAnsi="Times New Roman" w:eastAsia="仿宋_GB2312" w:cs="Times New Roman"/>
          <w:color w:val="auto"/>
          <w:sz w:val="32"/>
          <w:szCs w:val="32"/>
        </w:rPr>
        <w:t>、技术商务偏离表</w:t>
      </w:r>
      <w:bookmarkEnd w:id="52"/>
    </w:p>
    <w:p>
      <w:pPr>
        <w:spacing w:line="300" w:lineRule="auto"/>
        <w:ind w:left="-17" w:firstLine="420"/>
        <w:textAlignment w:val="baseline"/>
        <w:rPr>
          <w:rFonts w:ascii="Times New Roman" w:hAnsi="Times New Roman" w:cs="Times New Roman"/>
          <w:color w:val="auto"/>
          <w:sz w:val="28"/>
          <w:szCs w:val="28"/>
          <w:u w:val="single"/>
        </w:rPr>
      </w:pPr>
      <w:r>
        <w:rPr>
          <w:rFonts w:ascii="Times New Roman" w:hAnsi="Times New Roman" w:cs="Times New Roman"/>
          <w:color w:val="auto"/>
          <w:sz w:val="28"/>
          <w:szCs w:val="28"/>
        </w:rPr>
        <w:t>说明：</w:t>
      </w: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必须仔细阅读</w:t>
      </w:r>
      <w:r>
        <w:rPr>
          <w:rFonts w:hint="eastAsia" w:ascii="Times New Roman" w:hAnsi="Times New Roman" w:cs="Times New Roman"/>
          <w:color w:val="auto"/>
          <w:sz w:val="28"/>
          <w:szCs w:val="28"/>
          <w:lang w:val="en-US" w:eastAsia="zh-CN"/>
        </w:rPr>
        <w:t>采购需求</w:t>
      </w:r>
      <w:r>
        <w:rPr>
          <w:rFonts w:ascii="Times New Roman" w:hAnsi="Times New Roman" w:cs="Times New Roman"/>
          <w:color w:val="auto"/>
          <w:sz w:val="28"/>
          <w:szCs w:val="28"/>
        </w:rPr>
        <w:t>等要求，并对所有技术规范、资质（如有）</w:t>
      </w:r>
      <w:r>
        <w:rPr>
          <w:rFonts w:hint="eastAsia" w:ascii="Times New Roman" w:hAnsi="Times New Roman" w:cs="Times New Roman"/>
          <w:color w:val="auto"/>
          <w:sz w:val="28"/>
          <w:szCs w:val="28"/>
          <w:lang w:val="en-US" w:eastAsia="zh-CN"/>
        </w:rPr>
        <w:t>及</w:t>
      </w:r>
      <w:r>
        <w:rPr>
          <w:rFonts w:ascii="Times New Roman" w:hAnsi="Times New Roman" w:cs="Times New Roman"/>
          <w:color w:val="auto"/>
          <w:sz w:val="28"/>
          <w:szCs w:val="28"/>
        </w:rPr>
        <w:t>服务内容等要求列入下表，未列入下表的视作</w:t>
      </w: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不响应。带▲或★的指标列入下表时，必须在指标前面保留▲或★。</w:t>
      </w:r>
      <w:r>
        <w:rPr>
          <w:rFonts w:hint="eastAsia" w:ascii="Times New Roman" w:hAnsi="Times New Roman" w:cs="Times New Roman"/>
          <w:b/>
          <w:color w:val="auto"/>
          <w:sz w:val="28"/>
          <w:szCs w:val="28"/>
          <w:u w:val="single" w:color="000000"/>
          <w:lang w:val="en-US" w:eastAsia="zh-CN"/>
        </w:rPr>
        <w:t>供应商</w:t>
      </w:r>
      <w:r>
        <w:rPr>
          <w:rFonts w:ascii="Times New Roman" w:hAnsi="Times New Roman" w:cs="Times New Roman"/>
          <w:b/>
          <w:color w:val="auto"/>
          <w:sz w:val="28"/>
          <w:szCs w:val="28"/>
          <w:u w:val="single" w:color="000000"/>
        </w:rPr>
        <w:t>必须根据所投</w:t>
      </w:r>
      <w:r>
        <w:rPr>
          <w:rFonts w:hint="eastAsia" w:ascii="Times New Roman" w:hAnsi="Times New Roman" w:cs="Times New Roman"/>
          <w:b/>
          <w:color w:val="auto"/>
          <w:sz w:val="28"/>
          <w:szCs w:val="28"/>
          <w:u w:val="single" w:color="000000"/>
          <w:lang w:val="en-US" w:eastAsia="zh-CN"/>
        </w:rPr>
        <w:t>项目</w:t>
      </w:r>
      <w:r>
        <w:rPr>
          <w:rFonts w:ascii="Times New Roman" w:hAnsi="Times New Roman" w:cs="Times New Roman"/>
          <w:b/>
          <w:color w:val="auto"/>
          <w:sz w:val="28"/>
          <w:szCs w:val="28"/>
          <w:u w:val="single" w:color="000000"/>
        </w:rPr>
        <w:t>的实际情况（技术资料）如实填写，如发现有虚假描述的，该</w:t>
      </w:r>
      <w:r>
        <w:rPr>
          <w:rFonts w:hint="eastAsia" w:ascii="Times New Roman" w:hAnsi="Times New Roman" w:cs="Times New Roman"/>
          <w:b/>
          <w:color w:val="auto"/>
          <w:sz w:val="28"/>
          <w:szCs w:val="28"/>
          <w:u w:val="single" w:color="000000"/>
          <w:lang w:val="en-US" w:eastAsia="zh-CN"/>
        </w:rPr>
        <w:t>响应</w:t>
      </w:r>
      <w:r>
        <w:rPr>
          <w:rFonts w:ascii="Times New Roman" w:hAnsi="Times New Roman" w:cs="Times New Roman"/>
          <w:b/>
          <w:color w:val="auto"/>
          <w:sz w:val="28"/>
          <w:szCs w:val="28"/>
          <w:u w:val="single" w:color="000000"/>
        </w:rPr>
        <w:t>文件无效。</w:t>
      </w:r>
    </w:p>
    <w:tbl>
      <w:tblPr>
        <w:tblStyle w:val="41"/>
        <w:tblW w:w="8689" w:type="dxa"/>
        <w:tblInd w:w="49" w:type="dxa"/>
        <w:tblLayout w:type="autofit"/>
        <w:tblCellMar>
          <w:top w:w="127" w:type="dxa"/>
          <w:left w:w="0" w:type="dxa"/>
          <w:bottom w:w="179" w:type="dxa"/>
          <w:right w:w="0" w:type="dxa"/>
        </w:tblCellMar>
      </w:tblPr>
      <w:tblGrid>
        <w:gridCol w:w="478"/>
        <w:gridCol w:w="1179"/>
        <w:gridCol w:w="2607"/>
        <w:gridCol w:w="2071"/>
        <w:gridCol w:w="1177"/>
        <w:gridCol w:w="1177"/>
      </w:tblGrid>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招标文件条款</w:t>
            </w:r>
          </w:p>
        </w:tc>
        <w:tc>
          <w:tcPr>
            <w:tcW w:w="26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招标文件技术参数/功能要求</w:t>
            </w:r>
          </w:p>
        </w:tc>
        <w:tc>
          <w:tcPr>
            <w:tcW w:w="20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技术参数/功能响应描述</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偏离情况</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页码索引</w:t>
            </w: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bl>
    <w:p>
      <w:pPr>
        <w:spacing w:after="117"/>
        <w:ind w:left="-5"/>
        <w:textAlignment w:val="baseline"/>
        <w:rPr>
          <w:rFonts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after="157" w:afterLines="50"/>
        <w:ind w:left="0"/>
        <w:textAlignment w:val="baseline"/>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全称（公章）：</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ind w:left="0"/>
        <w:textAlignment w:val="baseline"/>
        <w:rPr>
          <w:rFonts w:ascii="Times New Roman" w:hAnsi="Times New Roman" w:cs="Times New Roman"/>
          <w:color w:val="auto"/>
        </w:rPr>
      </w:pPr>
      <w:r>
        <w:rPr>
          <w:rFonts w:ascii="Times New Roman" w:hAnsi="Times New Roman" w:cs="Times New Roman"/>
          <w:color w:val="auto"/>
          <w:sz w:val="28"/>
          <w:szCs w:val="28"/>
        </w:rPr>
        <w:t>法定代表人（或授权代理人）</w:t>
      </w:r>
      <w:r>
        <w:rPr>
          <w:rFonts w:ascii="Times New Roman" w:hAnsi="Times New Roman" w:cs="Times New Roman"/>
          <w:color w:val="auto"/>
          <w:sz w:val="28"/>
          <w:szCs w:val="28"/>
          <w:u w:val="none" w:color="auto"/>
        </w:rPr>
        <w:t>（签字或盖章）：</w:t>
      </w:r>
      <w:r>
        <w:rPr>
          <w:rFonts w:hint="eastAsia" w:ascii="Times New Roman" w:hAnsi="Times New Roman" w:cs="Times New Roman"/>
          <w:color w:val="auto"/>
          <w:sz w:val="28"/>
          <w:szCs w:val="28"/>
          <w:u w:val="single" w:color="000000"/>
          <w:lang w:val="en-US" w:eastAsia="zh-CN"/>
        </w:rPr>
        <w:t xml:space="preserve">                </w:t>
      </w:r>
    </w:p>
    <w:p>
      <w:pPr>
        <w:keepNext w:val="0"/>
        <w:keepLines w:val="0"/>
        <w:pageBreakBefore w:val="0"/>
        <w:widowControl w:val="0"/>
        <w:shd w:val="clear" w:color="000000"/>
        <w:kinsoku/>
        <w:wordWrap/>
        <w:overflowPunct/>
        <w:topLinePunct w:val="0"/>
        <w:autoSpaceDE/>
        <w:autoSpaceDN/>
        <w:bidi w:val="0"/>
        <w:adjustRightInd/>
        <w:snapToGrid/>
        <w:spacing w:line="400" w:lineRule="exac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注：</w:t>
      </w:r>
      <w:r>
        <w:rPr>
          <w:rFonts w:hint="default" w:ascii="Times New Roman" w:hAnsi="Times New Roman" w:cs="Times New Roman"/>
          <w:color w:val="auto"/>
          <w:sz w:val="24"/>
          <w:szCs w:val="24"/>
        </w:rPr>
        <w:t>①</w:t>
      </w:r>
      <w:r>
        <w:rPr>
          <w:rFonts w:ascii="Times New Roman" w:hAnsi="Times New Roman" w:cs="Times New Roman"/>
          <w:color w:val="auto"/>
          <w:sz w:val="24"/>
          <w:szCs w:val="24"/>
        </w:rPr>
        <w:t>此表为表样，行数可自行添加，但表式不变。</w:t>
      </w:r>
    </w:p>
    <w:p>
      <w:pPr>
        <w:keepNext w:val="0"/>
        <w:keepLines w:val="0"/>
        <w:pageBreakBefore w:val="0"/>
        <w:widowControl w:val="0"/>
        <w:shd w:val="clear" w:color="000000"/>
        <w:kinsoku/>
        <w:wordWrap/>
        <w:overflowPunct/>
        <w:topLinePunct w:val="0"/>
        <w:autoSpaceDE/>
        <w:autoSpaceDN/>
        <w:bidi w:val="0"/>
        <w:adjustRightInd/>
        <w:snapToGrid/>
        <w:spacing w:line="400" w:lineRule="exact"/>
        <w:ind w:firstLine="420"/>
        <w:textAlignment w:val="baseline"/>
        <w:rPr>
          <w:rFonts w:ascii="Times New Roman" w:hAnsi="Times New Roman" w:cs="Times New Roman"/>
          <w:color w:val="auto"/>
          <w:sz w:val="24"/>
          <w:szCs w:val="24"/>
        </w:rPr>
      </w:pPr>
      <w:r>
        <w:rPr>
          <w:rFonts w:hint="default" w:ascii="Times New Roman" w:hAnsi="Times New Roman" w:cs="Times New Roman"/>
          <w:color w:val="auto"/>
          <w:sz w:val="24"/>
          <w:szCs w:val="24"/>
        </w:rPr>
        <w:t>②</w:t>
      </w:r>
      <w:r>
        <w:rPr>
          <w:rFonts w:ascii="Times New Roman" w:hAnsi="Times New Roman" w:cs="Times New Roman"/>
          <w:color w:val="auto"/>
          <w:sz w:val="24"/>
          <w:szCs w:val="24"/>
        </w:rPr>
        <w:t>偏离情况说明分正偏离、完全响应、负偏离，分别表示优于要求、满足要求、不满足要求。</w:t>
      </w:r>
      <w:r>
        <w:rPr>
          <w:rFonts w:ascii="Times New Roman" w:hAnsi="Times New Roman" w:cs="Times New Roman"/>
          <w:b/>
          <w:color w:val="auto"/>
          <w:sz w:val="24"/>
          <w:szCs w:val="24"/>
          <w:u w:val="single" w:color="000000"/>
        </w:rPr>
        <w:t>评委评标时不能只根据</w:t>
      </w:r>
      <w:r>
        <w:rPr>
          <w:rFonts w:hint="eastAsia" w:ascii="Times New Roman" w:hAnsi="Times New Roman" w:cs="Times New Roman"/>
          <w:b/>
          <w:color w:val="auto"/>
          <w:sz w:val="24"/>
          <w:szCs w:val="24"/>
          <w:u w:val="single" w:color="000000"/>
          <w:lang w:val="en-US" w:eastAsia="zh-CN"/>
        </w:rPr>
        <w:t>供应商</w:t>
      </w:r>
      <w:r>
        <w:rPr>
          <w:rFonts w:ascii="Times New Roman" w:hAnsi="Times New Roman" w:cs="Times New Roman"/>
          <w:b/>
          <w:color w:val="auto"/>
          <w:sz w:val="24"/>
          <w:szCs w:val="24"/>
          <w:u w:val="single" w:color="000000"/>
        </w:rPr>
        <w:t>填写的偏离情况说明来判断是否响应</w:t>
      </w:r>
      <w:r>
        <w:rPr>
          <w:rFonts w:ascii="Times New Roman" w:hAnsi="Times New Roman" w:cs="Times New Roman"/>
          <w:color w:val="auto"/>
          <w:sz w:val="24"/>
          <w:szCs w:val="24"/>
        </w:rPr>
        <w:t>，而应认真查阅“</w:t>
      </w:r>
      <w:r>
        <w:rPr>
          <w:rFonts w:hint="eastAsia" w:ascii="Times New Roman" w:hAnsi="Times New Roman" w:cs="Times New Roman"/>
          <w:color w:val="auto"/>
          <w:sz w:val="24"/>
          <w:szCs w:val="24"/>
          <w:lang w:val="en-US" w:eastAsia="zh-CN"/>
        </w:rPr>
        <w:t>响应</w:t>
      </w:r>
      <w:r>
        <w:rPr>
          <w:rFonts w:ascii="Times New Roman" w:hAnsi="Times New Roman" w:cs="Times New Roman"/>
          <w:color w:val="auto"/>
          <w:sz w:val="24"/>
          <w:szCs w:val="24"/>
        </w:rPr>
        <w:t>文件技术参数/</w:t>
      </w:r>
      <w:r>
        <w:rPr>
          <w:rFonts w:hint="eastAsia" w:ascii="Times New Roman" w:hAnsi="Times New Roman" w:cs="Times New Roman"/>
          <w:color w:val="auto"/>
          <w:sz w:val="24"/>
          <w:szCs w:val="24"/>
          <w:lang w:val="en-US" w:eastAsia="zh-CN"/>
        </w:rPr>
        <w:t>采购需求</w:t>
      </w:r>
      <w:r>
        <w:rPr>
          <w:rFonts w:ascii="Times New Roman" w:hAnsi="Times New Roman" w:cs="Times New Roman"/>
          <w:color w:val="auto"/>
          <w:sz w:val="24"/>
          <w:szCs w:val="24"/>
        </w:rPr>
        <w:t>”内容以及相关的技术资料判断是否满足要求，若为负偏离或未响应则相应扣分。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baseline"/>
        <w:rPr>
          <w:rFonts w:ascii="Times New Roman" w:hAnsi="Times New Roman" w:cs="Times New Roman"/>
          <w:color w:val="auto"/>
          <w:sz w:val="24"/>
          <w:szCs w:val="24"/>
        </w:rPr>
      </w:pPr>
      <w:r>
        <w:rPr>
          <w:rFonts w:hint="default" w:ascii="Times New Roman" w:hAnsi="Times New Roman" w:cs="Times New Roman"/>
          <w:color w:val="auto"/>
          <w:sz w:val="24"/>
          <w:szCs w:val="24"/>
        </w:rPr>
        <w:t>③</w:t>
      </w:r>
      <w:r>
        <w:rPr>
          <w:rFonts w:ascii="Times New Roman" w:hAnsi="Times New Roman" w:cs="Times New Roman"/>
          <w:color w:val="auto"/>
          <w:sz w:val="24"/>
          <w:szCs w:val="24"/>
        </w:rPr>
        <w:t>“页码索引”指“</w:t>
      </w:r>
      <w:r>
        <w:rPr>
          <w:rFonts w:hint="eastAsia" w:ascii="Times New Roman" w:hAnsi="Times New Roman" w:cs="Times New Roman"/>
          <w:color w:val="auto"/>
          <w:sz w:val="24"/>
          <w:szCs w:val="24"/>
          <w:lang w:val="en-US" w:eastAsia="zh-CN"/>
        </w:rPr>
        <w:t>供应商</w:t>
      </w:r>
      <w:r>
        <w:rPr>
          <w:rFonts w:ascii="Times New Roman" w:hAnsi="Times New Roman" w:cs="Times New Roman"/>
          <w:color w:val="auto"/>
          <w:sz w:val="24"/>
          <w:szCs w:val="24"/>
        </w:rPr>
        <w:t>技术参数/功能描述”所对应证明材料在</w:t>
      </w:r>
      <w:r>
        <w:rPr>
          <w:rFonts w:hint="eastAsia" w:ascii="Times New Roman" w:hAnsi="Times New Roman" w:cs="Times New Roman"/>
          <w:color w:val="auto"/>
          <w:sz w:val="24"/>
          <w:szCs w:val="24"/>
          <w:lang w:val="en-US" w:eastAsia="zh-CN"/>
        </w:rPr>
        <w:t>供应商响应</w:t>
      </w:r>
      <w:r>
        <w:rPr>
          <w:rFonts w:ascii="Times New Roman" w:hAnsi="Times New Roman" w:cs="Times New Roman"/>
          <w:color w:val="auto"/>
          <w:sz w:val="24"/>
          <w:szCs w:val="24"/>
        </w:rPr>
        <w:t>文件中的页码。</w:t>
      </w:r>
    </w:p>
    <w:p>
      <w:pPr>
        <w:widowControl/>
        <w:ind w:left="0" w:leftChars="0" w:firstLine="0" w:firstLineChars="0"/>
        <w:jc w:val="left"/>
        <w:rPr>
          <w:rFonts w:hint="default" w:ascii="Times New Roman" w:hAnsi="Times New Roman" w:cs="Times New Roman"/>
          <w:b/>
          <w:color w:val="auto"/>
          <w:kern w:val="44"/>
          <w:sz w:val="32"/>
          <w:szCs w:val="32"/>
          <w:lang w:val="en-US" w:eastAsia="zh-CN"/>
        </w:rPr>
      </w:pPr>
      <w:bookmarkStart w:id="56" w:name="_Toc31602"/>
      <w:r>
        <w:rPr>
          <w:rFonts w:ascii="Times New Roman" w:hAnsi="Times New Roman" w:cs="Times New Roman"/>
          <w:color w:val="auto"/>
          <w:sz w:val="32"/>
          <w:szCs w:val="32"/>
        </w:rPr>
        <w:br w:type="page"/>
      </w:r>
      <w:bookmarkEnd w:id="56"/>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57" w:name="_Toc16096"/>
      <w:r>
        <w:rPr>
          <w:rFonts w:hint="eastAsia" w:cs="Times New Roman"/>
          <w:color w:val="auto"/>
          <w:sz w:val="30"/>
          <w:szCs w:val="30"/>
          <w:lang w:val="en-US" w:eastAsia="zh-CN"/>
        </w:rPr>
        <w:t>7</w:t>
      </w:r>
      <w:r>
        <w:rPr>
          <w:rFonts w:hint="eastAsia" w:ascii="Times New Roman" w:hAnsi="Times New Roman" w:eastAsia="仿宋_GB2312" w:cs="Times New Roman"/>
          <w:color w:val="auto"/>
          <w:sz w:val="30"/>
          <w:szCs w:val="30"/>
        </w:rPr>
        <w:t>、技术方案</w:t>
      </w:r>
      <w:bookmarkEnd w:id="53"/>
      <w:bookmarkEnd w:id="57"/>
    </w:p>
    <w:p>
      <w:pPr>
        <w:jc w:val="center"/>
        <w:textAlignment w:val="baseline"/>
        <w:rPr>
          <w:rFonts w:ascii="Times New Roman" w:hAnsi="Times New Roman" w:cs="Times New Roman"/>
          <w:color w:val="auto"/>
          <w:sz w:val="28"/>
          <w:szCs w:val="28"/>
        </w:rPr>
      </w:pPr>
      <w:bookmarkStart w:id="58" w:name="_Toc2733"/>
      <w:r>
        <w:rPr>
          <w:rFonts w:ascii="Times New Roman" w:hAnsi="Times New Roman" w:cs="Times New Roman"/>
          <w:color w:val="auto"/>
          <w:sz w:val="28"/>
          <w:szCs w:val="28"/>
        </w:rPr>
        <w:t>（格式自定）</w:t>
      </w:r>
      <w:bookmarkEnd w:id="58"/>
    </w:p>
    <w:p>
      <w:pPr>
        <w:spacing w:line="360" w:lineRule="auto"/>
        <w:textAlignment w:val="baseline"/>
        <w:rPr>
          <w:rFonts w:ascii="Times New Roman" w:hAnsi="Times New Roman" w:cs="Times New Roman"/>
          <w:color w:val="auto"/>
          <w:sz w:val="28"/>
          <w:szCs w:val="28"/>
        </w:rPr>
      </w:pPr>
    </w:p>
    <w:p>
      <w:pPr>
        <w:spacing w:line="360" w:lineRule="auto"/>
        <w:ind w:firstLine="560" w:firstLineChars="200"/>
        <w:textAlignment w:val="baseline"/>
        <w:rPr>
          <w:rFonts w:ascii="Times New Roman" w:hAnsi="Times New Roman" w:cs="Times New Roman"/>
          <w:color w:val="auto"/>
          <w:sz w:val="28"/>
          <w:szCs w:val="28"/>
        </w:rPr>
      </w:pPr>
    </w:p>
    <w:p>
      <w:pPr>
        <w:pStyle w:val="18"/>
        <w:keepNext w:val="0"/>
        <w:keepLines w:val="0"/>
        <w:pageBreakBefore w:val="0"/>
        <w:widowControl w:val="0"/>
        <w:kinsoku/>
        <w:wordWrap/>
        <w:overflowPunct/>
        <w:topLinePunct w:val="0"/>
        <w:bidi w:val="0"/>
        <w:snapToGrid/>
        <w:spacing w:line="560" w:lineRule="exact"/>
        <w:ind w:firstLine="540"/>
        <w:rPr>
          <w:rFonts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baseline"/>
        <w:rPr>
          <w:rFonts w:ascii="Times New Roman" w:hAnsi="Times New Roman" w:cs="Times New Roman"/>
          <w:b/>
          <w:bCs/>
          <w:color w:val="auto"/>
          <w:sz w:val="28"/>
          <w:szCs w:val="28"/>
          <w:shd w:val="clear" w:color="auto" w:fill="FFFFFF"/>
        </w:rPr>
      </w:pPr>
    </w:p>
    <w:bookmarkEnd w:id="54"/>
    <w:bookmarkEnd w:id="55"/>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color w:val="auto"/>
          <w:sz w:val="28"/>
          <w:szCs w:val="28"/>
          <w:u w:val="single" w:color="000000"/>
          <w:lang w:val="en-US" w:eastAsia="zh-CN"/>
        </w:rPr>
      </w:pPr>
    </w:p>
    <w:p>
      <w:pPr>
        <w:rPr>
          <w:rFonts w:hint="eastAsia" w:ascii="Times New Roman" w:hAnsi="Times New Roman" w:cs="Times New Roman"/>
          <w:color w:val="auto"/>
          <w:sz w:val="30"/>
          <w:szCs w:val="30"/>
          <w:lang w:val="en-US" w:eastAsia="zh-CN"/>
        </w:rPr>
      </w:pPr>
      <w:bookmarkStart w:id="59" w:name="_Toc112419055"/>
      <w:r>
        <w:rPr>
          <w:rFonts w:hint="eastAsia" w:ascii="Times New Roman" w:hAnsi="Times New Roman" w:cs="Times New Roman"/>
          <w:color w:val="auto"/>
          <w:sz w:val="30"/>
          <w:szCs w:val="30"/>
          <w:lang w:val="en-US" w:eastAsia="zh-CN"/>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60" w:name="_Toc12488"/>
      <w:r>
        <w:rPr>
          <w:rFonts w:hint="eastAsia" w:cs="Times New Roman"/>
          <w:color w:val="auto"/>
          <w:sz w:val="30"/>
          <w:szCs w:val="30"/>
          <w:lang w:val="en-US" w:eastAsia="zh-CN"/>
        </w:rPr>
        <w:t>8</w:t>
      </w:r>
      <w:r>
        <w:rPr>
          <w:rFonts w:hint="eastAsia" w:ascii="Times New Roman" w:hAnsi="Times New Roman" w:eastAsia="仿宋_GB2312" w:cs="Times New Roman"/>
          <w:color w:val="auto"/>
          <w:sz w:val="30"/>
          <w:szCs w:val="30"/>
        </w:rPr>
        <w:t>、</w:t>
      </w:r>
      <w:bookmarkEnd w:id="59"/>
      <w:r>
        <w:rPr>
          <w:rFonts w:hint="eastAsia" w:ascii="Times New Roman" w:hAnsi="Times New Roman" w:eastAsia="仿宋_GB2312" w:cs="Times New Roman"/>
          <w:color w:val="auto"/>
          <w:sz w:val="30"/>
          <w:szCs w:val="30"/>
        </w:rPr>
        <w:t>其他相关证明材料</w:t>
      </w:r>
      <w:bookmarkEnd w:id="60"/>
    </w:p>
    <w:p>
      <w:pPr>
        <w:snapToGrid w:val="0"/>
        <w:spacing w:line="480" w:lineRule="exact"/>
        <w:textAlignment w:val="baseline"/>
        <w:rPr>
          <w:rFonts w:ascii="Times New Roman" w:hAnsi="Times New Roman" w:cs="Times New Roman"/>
          <w:color w:val="auto"/>
          <w:sz w:val="20"/>
        </w:rPr>
      </w:pPr>
      <w:r>
        <w:rPr>
          <w:rFonts w:hint="eastAsia" w:ascii="Times New Roman" w:hAnsi="Times New Roman" w:cs="Times New Roman"/>
          <w:color w:val="auto"/>
          <w:sz w:val="28"/>
          <w:szCs w:val="28"/>
          <w:lang w:val="en-US" w:eastAsia="zh-CN"/>
        </w:rPr>
        <w:t>供应商</w:t>
      </w:r>
      <w:r>
        <w:rPr>
          <w:rFonts w:hint="eastAsia" w:ascii="Times New Roman" w:hAnsi="Times New Roman" w:cs="Times New Roman"/>
          <w:color w:val="auto"/>
          <w:sz w:val="28"/>
          <w:szCs w:val="28"/>
        </w:rPr>
        <w:t>认为能够体现自身实力的其他材料，如</w:t>
      </w:r>
      <w:r>
        <w:rPr>
          <w:rFonts w:hint="eastAsia" w:ascii="Times New Roman" w:hAnsi="Times New Roman" w:cs="Times New Roman"/>
          <w:color w:val="auto"/>
          <w:sz w:val="28"/>
          <w:szCs w:val="28"/>
          <w:lang w:val="en-US" w:eastAsia="zh-CN"/>
        </w:rPr>
        <w:t>单位资质、单位简介、</w:t>
      </w:r>
      <w:r>
        <w:rPr>
          <w:rFonts w:hint="eastAsia" w:ascii="Times New Roman" w:hAnsi="Times New Roman" w:cs="Times New Roman"/>
          <w:color w:val="auto"/>
          <w:sz w:val="28"/>
          <w:szCs w:val="28"/>
        </w:rPr>
        <w:t>奖励证书、荣誉证书等，须提供复印件。</w:t>
      </w:r>
    </w:p>
    <w:p>
      <w:pPr>
        <w:pStyle w:val="18"/>
        <w:ind w:firstLine="540"/>
        <w:rPr>
          <w:rFonts w:ascii="Times New Roman" w:hAnsi="Times New Roman" w:cs="Times New Roman"/>
          <w:color w:val="auto"/>
        </w:rPr>
      </w:pPr>
    </w:p>
    <w:p>
      <w:pPr>
        <w:widowControl/>
        <w:ind w:left="0" w:leftChars="0" w:firstLine="0" w:firstLineChars="0"/>
        <w:jc w:val="left"/>
        <w:rPr>
          <w:rFonts w:hint="default"/>
          <w:color w:val="auto"/>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jQwOGNkMGI1NGE3MzAzY2YxYmJhOTE1OTBiMzMifQ=="/>
  </w:docVars>
  <w:rsids>
    <w:rsidRoot w:val="387837F2"/>
    <w:rsid w:val="012C6EBE"/>
    <w:rsid w:val="01534AA5"/>
    <w:rsid w:val="01984BCA"/>
    <w:rsid w:val="02D37EB0"/>
    <w:rsid w:val="04F04544"/>
    <w:rsid w:val="05156F29"/>
    <w:rsid w:val="055C206B"/>
    <w:rsid w:val="0568765E"/>
    <w:rsid w:val="058E7D29"/>
    <w:rsid w:val="074F739B"/>
    <w:rsid w:val="07630A9D"/>
    <w:rsid w:val="0969796D"/>
    <w:rsid w:val="0A0C0347"/>
    <w:rsid w:val="0B8A2AEF"/>
    <w:rsid w:val="0BD03FE5"/>
    <w:rsid w:val="0BF02B0C"/>
    <w:rsid w:val="0C2B1E54"/>
    <w:rsid w:val="0C5120AA"/>
    <w:rsid w:val="0D037C1E"/>
    <w:rsid w:val="0D135C35"/>
    <w:rsid w:val="0DD355A7"/>
    <w:rsid w:val="0ED15AD7"/>
    <w:rsid w:val="0F644AD0"/>
    <w:rsid w:val="0FCD487B"/>
    <w:rsid w:val="108E10B6"/>
    <w:rsid w:val="10D66437"/>
    <w:rsid w:val="11CE35B2"/>
    <w:rsid w:val="129E2D59"/>
    <w:rsid w:val="138C2B62"/>
    <w:rsid w:val="13AA7E40"/>
    <w:rsid w:val="17317E01"/>
    <w:rsid w:val="17554358"/>
    <w:rsid w:val="18722F9A"/>
    <w:rsid w:val="19937CFB"/>
    <w:rsid w:val="1CD44C00"/>
    <w:rsid w:val="201E5402"/>
    <w:rsid w:val="21FB4D50"/>
    <w:rsid w:val="221E697A"/>
    <w:rsid w:val="22547CD2"/>
    <w:rsid w:val="23E843C9"/>
    <w:rsid w:val="23F17451"/>
    <w:rsid w:val="26CB0C28"/>
    <w:rsid w:val="26E77978"/>
    <w:rsid w:val="26EA2C4D"/>
    <w:rsid w:val="278B1881"/>
    <w:rsid w:val="28E45046"/>
    <w:rsid w:val="28F06F5B"/>
    <w:rsid w:val="2A2E570E"/>
    <w:rsid w:val="2BD36576"/>
    <w:rsid w:val="2C0B2FE1"/>
    <w:rsid w:val="2C236465"/>
    <w:rsid w:val="2D9C512F"/>
    <w:rsid w:val="2EC555A3"/>
    <w:rsid w:val="2F39364A"/>
    <w:rsid w:val="2F544EB3"/>
    <w:rsid w:val="302468C5"/>
    <w:rsid w:val="326B53AF"/>
    <w:rsid w:val="3458405F"/>
    <w:rsid w:val="347F6A66"/>
    <w:rsid w:val="357D6B0B"/>
    <w:rsid w:val="36E776B4"/>
    <w:rsid w:val="3713793F"/>
    <w:rsid w:val="37792378"/>
    <w:rsid w:val="37D66B00"/>
    <w:rsid w:val="385D7AA9"/>
    <w:rsid w:val="387837F2"/>
    <w:rsid w:val="3A215982"/>
    <w:rsid w:val="3B863993"/>
    <w:rsid w:val="3BA932EE"/>
    <w:rsid w:val="3BF43905"/>
    <w:rsid w:val="3C9F2581"/>
    <w:rsid w:val="3CAB509D"/>
    <w:rsid w:val="3D5620B0"/>
    <w:rsid w:val="3FCC4BD5"/>
    <w:rsid w:val="408449F9"/>
    <w:rsid w:val="432148DB"/>
    <w:rsid w:val="43277230"/>
    <w:rsid w:val="43AF4F24"/>
    <w:rsid w:val="43B0037F"/>
    <w:rsid w:val="446C5C38"/>
    <w:rsid w:val="45533A65"/>
    <w:rsid w:val="4698695F"/>
    <w:rsid w:val="475C0A15"/>
    <w:rsid w:val="47E83846"/>
    <w:rsid w:val="483C0517"/>
    <w:rsid w:val="48FC5DC9"/>
    <w:rsid w:val="49060F7A"/>
    <w:rsid w:val="491A7FAF"/>
    <w:rsid w:val="4A0A0505"/>
    <w:rsid w:val="4B2826F0"/>
    <w:rsid w:val="4CB0029C"/>
    <w:rsid w:val="4EA169E3"/>
    <w:rsid w:val="4F5366B8"/>
    <w:rsid w:val="4F8E6612"/>
    <w:rsid w:val="4FCF75D5"/>
    <w:rsid w:val="4FD5108C"/>
    <w:rsid w:val="50B951EB"/>
    <w:rsid w:val="513B53D4"/>
    <w:rsid w:val="53A909D1"/>
    <w:rsid w:val="53F62FE0"/>
    <w:rsid w:val="547B71D9"/>
    <w:rsid w:val="57BE2AD0"/>
    <w:rsid w:val="57E675B5"/>
    <w:rsid w:val="59B80C41"/>
    <w:rsid w:val="59BE38A4"/>
    <w:rsid w:val="5A6E746B"/>
    <w:rsid w:val="5AFF1E8C"/>
    <w:rsid w:val="5BAD1791"/>
    <w:rsid w:val="5DC44693"/>
    <w:rsid w:val="5DE6679D"/>
    <w:rsid w:val="5DFF690D"/>
    <w:rsid w:val="5EB13497"/>
    <w:rsid w:val="600F2BB2"/>
    <w:rsid w:val="607D1E5C"/>
    <w:rsid w:val="61795839"/>
    <w:rsid w:val="6254485D"/>
    <w:rsid w:val="63664E9F"/>
    <w:rsid w:val="63D01D60"/>
    <w:rsid w:val="644A6117"/>
    <w:rsid w:val="64826DE3"/>
    <w:rsid w:val="64C85F05"/>
    <w:rsid w:val="66424063"/>
    <w:rsid w:val="66DF46BC"/>
    <w:rsid w:val="68C7677C"/>
    <w:rsid w:val="69147375"/>
    <w:rsid w:val="694825F4"/>
    <w:rsid w:val="699A3421"/>
    <w:rsid w:val="6A0318EF"/>
    <w:rsid w:val="6CF92CFE"/>
    <w:rsid w:val="6E254DD5"/>
    <w:rsid w:val="70D626A8"/>
    <w:rsid w:val="72534367"/>
    <w:rsid w:val="72B11CCC"/>
    <w:rsid w:val="737230F7"/>
    <w:rsid w:val="7398562F"/>
    <w:rsid w:val="75830F09"/>
    <w:rsid w:val="75E6666D"/>
    <w:rsid w:val="770F6248"/>
    <w:rsid w:val="781F5709"/>
    <w:rsid w:val="783E1A56"/>
    <w:rsid w:val="789D3359"/>
    <w:rsid w:val="7ACB4CB6"/>
    <w:rsid w:val="7BAE6324"/>
    <w:rsid w:val="7BE75B20"/>
    <w:rsid w:val="7C12239B"/>
    <w:rsid w:val="7C8A0F5A"/>
    <w:rsid w:val="7DB75B54"/>
    <w:rsid w:val="7DDD6B97"/>
    <w:rsid w:val="7F0C6FE0"/>
    <w:rsid w:val="7F3B2DEA"/>
    <w:rsid w:val="BBFBF9EB"/>
    <w:rsid w:val="DFBFECD8"/>
    <w:rsid w:val="E3EDAA34"/>
    <w:rsid w:val="EF7C2D90"/>
    <w:rsid w:val="F6FF3184"/>
    <w:rsid w:val="FBF99BE0"/>
    <w:rsid w:val="FFEF06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35"/>
    <w:qFormat/>
    <w:uiPriority w:val="0"/>
    <w:pPr>
      <w:keepNext/>
      <w:keepLines/>
      <w:spacing w:after="50" w:afterLines="50" w:line="560" w:lineRule="exact"/>
      <w:ind w:firstLine="0" w:firstLineChars="0"/>
      <w:jc w:val="center"/>
      <w:outlineLvl w:val="0"/>
    </w:pPr>
    <w:rPr>
      <w:rFonts w:ascii="Times New Roman" w:hAnsi="Times New Roman"/>
      <w:b/>
      <w:bCs/>
      <w:kern w:val="44"/>
      <w:sz w:val="32"/>
      <w:szCs w:val="44"/>
    </w:rPr>
  </w:style>
  <w:style w:type="paragraph" w:styleId="3">
    <w:name w:val="heading 2"/>
    <w:basedOn w:val="1"/>
    <w:next w:val="1"/>
    <w:link w:val="39"/>
    <w:semiHidden/>
    <w:unhideWhenUsed/>
    <w:qFormat/>
    <w:uiPriority w:val="0"/>
    <w:pPr>
      <w:keepNext/>
      <w:keepLines/>
      <w:spacing w:line="560" w:lineRule="exact"/>
      <w:ind w:firstLine="440" w:firstLineChars="100"/>
      <w:outlineLvl w:val="1"/>
    </w:pPr>
    <w:rPr>
      <w:rFonts w:ascii="Times New Roman" w:hAnsi="Times New Roman" w:eastAsia="黑体"/>
      <w:bCs/>
      <w:sz w:val="30"/>
      <w:szCs w:val="21"/>
    </w:rPr>
  </w:style>
  <w:style w:type="paragraph" w:styleId="4">
    <w:name w:val="heading 3"/>
    <w:basedOn w:val="1"/>
    <w:next w:val="1"/>
    <w:link w:val="38"/>
    <w:semiHidden/>
    <w:unhideWhenUsed/>
    <w:qFormat/>
    <w:uiPriority w:val="0"/>
    <w:pPr>
      <w:keepNext/>
      <w:keepLines/>
      <w:spacing w:line="360" w:lineRule="auto"/>
      <w:outlineLvl w:val="2"/>
    </w:pPr>
    <w:rPr>
      <w:b/>
      <w:bCs/>
      <w:sz w:val="28"/>
      <w:szCs w:val="32"/>
    </w:rPr>
  </w:style>
  <w:style w:type="paragraph" w:styleId="5">
    <w:name w:val="heading 4"/>
    <w:basedOn w:val="1"/>
    <w:next w:val="1"/>
    <w:semiHidden/>
    <w:unhideWhenUsed/>
    <w:qFormat/>
    <w:uiPriority w:val="0"/>
    <w:pPr>
      <w:keepNext/>
      <w:keepLines/>
      <w:spacing w:beforeLines="0" w:beforeAutospacing="0" w:afterLines="0" w:afterAutospacing="0" w:line="360" w:lineRule="auto"/>
      <w:ind w:firstLine="723" w:firstLineChars="200"/>
      <w:outlineLvl w:val="3"/>
    </w:pPr>
    <w:rPr>
      <w:rFonts w:ascii="Times New Roman" w:hAnsi="Times New Roman" w:eastAsia="黑体"/>
    </w:rPr>
  </w:style>
  <w:style w:type="character" w:default="1" w:styleId="21">
    <w:name w:val="Default Paragraph Font"/>
    <w:semiHidden/>
    <w:qFormat/>
    <w:uiPriority w:val="0"/>
    <w:rPr>
      <w:rFonts w:ascii="Times New Roman" w:hAnsi="Times New Roman" w:eastAsia="仿宋_GB2312"/>
      <w:sz w:val="24"/>
    </w:rPr>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8"/>
    </w:rPr>
  </w:style>
  <w:style w:type="paragraph" w:styleId="7">
    <w:name w:val="caption"/>
    <w:basedOn w:val="1"/>
    <w:next w:val="1"/>
    <w:link w:val="34"/>
    <w:semiHidden/>
    <w:unhideWhenUsed/>
    <w:qFormat/>
    <w:uiPriority w:val="0"/>
    <w:pPr>
      <w:spacing w:line="360" w:lineRule="auto"/>
      <w:ind w:firstLine="0" w:firstLineChars="0"/>
      <w:jc w:val="center"/>
    </w:pPr>
    <w:rPr>
      <w:rFonts w:ascii="Times New Roman" w:hAnsi="Times New Roman" w:eastAsia="仿宋" w:cs="Arial Unicode MS"/>
      <w:b/>
      <w:kern w:val="0"/>
      <w:sz w:val="24"/>
    </w:rPr>
  </w:style>
  <w:style w:type="paragraph" w:styleId="8">
    <w:name w:val="Body Text"/>
    <w:basedOn w:val="1"/>
    <w:qFormat/>
    <w:uiPriority w:val="0"/>
    <w:pPr>
      <w:spacing w:line="300" w:lineRule="auto"/>
      <w:ind w:firstLine="964" w:firstLineChars="200"/>
    </w:pPr>
    <w:rPr>
      <w:rFonts w:ascii="宋体" w:hAnsi="宋体" w:cs="宋体"/>
      <w:sz w:val="28"/>
      <w:lang w:val="zh-CN" w:bidi="zh-CN"/>
    </w:rPr>
  </w:style>
  <w:style w:type="paragraph" w:styleId="9">
    <w:name w:val="Body Text Indent"/>
    <w:basedOn w:val="1"/>
    <w:qFormat/>
    <w:uiPriority w:val="0"/>
    <w:pPr>
      <w:autoSpaceDE w:val="0"/>
      <w:autoSpaceDN w:val="0"/>
      <w:adjustRightInd w:val="0"/>
      <w:spacing w:line="360" w:lineRule="auto"/>
      <w:ind w:firstLine="540" w:firstLineChars="180"/>
    </w:pPr>
    <w:rPr>
      <w:sz w:val="30"/>
    </w:rPr>
  </w:style>
  <w:style w:type="paragraph" w:styleId="10">
    <w:name w:val="Plain Text"/>
    <w:basedOn w:val="1"/>
    <w:qFormat/>
    <w:uiPriority w:val="0"/>
    <w:rPr>
      <w:rFonts w:ascii="宋体" w:hAnsi="Courier New"/>
    </w:rPr>
  </w:style>
  <w:style w:type="paragraph" w:styleId="11">
    <w:name w:val="Body Text Indent 2"/>
    <w:basedOn w:val="1"/>
    <w:unhideWhenUsed/>
    <w:qFormat/>
    <w:uiPriority w:val="99"/>
    <w:pPr>
      <w:spacing w:after="120" w:line="480" w:lineRule="auto"/>
      <w:ind w:left="420" w:leftChars="200"/>
    </w:pPr>
    <w:rPr>
      <w:rFonts w:ascii="Calibri" w:hAnsi="Calibri" w:eastAsia="宋体" w:cs="Times New Roman"/>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next w:val="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2"/>
    <w:basedOn w:val="9"/>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表格"/>
    <w:basedOn w:val="1"/>
    <w:qFormat/>
    <w:uiPriority w:val="0"/>
    <w:pPr>
      <w:spacing w:line="360" w:lineRule="auto"/>
      <w:ind w:firstLine="0" w:firstLineChars="0"/>
      <w:jc w:val="center"/>
    </w:pPr>
    <w:rPr>
      <w:rFonts w:ascii="Times New Roman" w:hAnsi="Times New Roman"/>
      <w:sz w:val="28"/>
      <w:szCs w:val="20"/>
    </w:rPr>
  </w:style>
  <w:style w:type="paragraph" w:customStyle="1" w:styleId="23">
    <w:name w:val="表格式样"/>
    <w:basedOn w:val="1"/>
    <w:qFormat/>
    <w:uiPriority w:val="0"/>
    <w:pPr>
      <w:spacing w:line="240" w:lineRule="atLeast"/>
      <w:ind w:firstLine="0" w:firstLineChars="0"/>
      <w:jc w:val="center"/>
    </w:pPr>
    <w:rPr>
      <w:rFonts w:hint="eastAsia" w:ascii="Times New Roman" w:hAnsi="Times New Roman" w:cstheme="minorBidi"/>
      <w:kern w:val="2"/>
      <w:sz w:val="21"/>
      <w:szCs w:val="18"/>
      <w:lang w:bidi="ar-SA"/>
    </w:rPr>
  </w:style>
  <w:style w:type="character" w:customStyle="1" w:styleId="24">
    <w:name w:val="表格式样 Char"/>
    <w:link w:val="25"/>
    <w:qFormat/>
    <w:uiPriority w:val="0"/>
    <w:rPr>
      <w:rFonts w:hint="eastAsia" w:ascii="Times New Roman" w:hAnsi="Times New Roman" w:eastAsia="仿宋_GB2312" w:cstheme="minorBidi"/>
      <w:kern w:val="2"/>
      <w:sz w:val="21"/>
      <w:szCs w:val="18"/>
      <w:lang w:bidi="ar-SA"/>
    </w:rPr>
  </w:style>
  <w:style w:type="paragraph" w:customStyle="1" w:styleId="25">
    <w:name w:val="表格格式"/>
    <w:basedOn w:val="1"/>
    <w:link w:val="24"/>
    <w:qFormat/>
    <w:uiPriority w:val="0"/>
    <w:pPr>
      <w:spacing w:line="240" w:lineRule="atLeast"/>
      <w:ind w:firstLine="0" w:firstLineChars="0"/>
      <w:jc w:val="center"/>
    </w:pPr>
    <w:rPr>
      <w:rFonts w:ascii="Times New Roman" w:hAnsi="Times New Roman" w:eastAsia="仿宋_GB2312"/>
      <w:sz w:val="21"/>
      <w:szCs w:val="18"/>
    </w:rPr>
  </w:style>
  <w:style w:type="paragraph" w:customStyle="1" w:styleId="26">
    <w:name w:val="表格标题"/>
    <w:basedOn w:val="1"/>
    <w:next w:val="10"/>
    <w:qFormat/>
    <w:uiPriority w:val="0"/>
    <w:pPr>
      <w:spacing w:line="360" w:lineRule="auto"/>
      <w:ind w:firstLine="0" w:firstLineChars="0"/>
      <w:jc w:val="center"/>
    </w:pPr>
    <w:rPr>
      <w:rFonts w:hint="eastAsia" w:eastAsia="宋体" w:cstheme="minorBidi"/>
      <w:sz w:val="28"/>
      <w:szCs w:val="18"/>
    </w:rPr>
  </w:style>
  <w:style w:type="paragraph" w:customStyle="1" w:styleId="27">
    <w:name w:val="图"/>
    <w:basedOn w:val="1"/>
    <w:link w:val="28"/>
    <w:qFormat/>
    <w:uiPriority w:val="0"/>
    <w:pPr>
      <w:snapToGrid w:val="0"/>
      <w:spacing w:line="240" w:lineRule="atLeast"/>
      <w:ind w:firstLine="0" w:firstLineChars="0"/>
      <w:jc w:val="center"/>
    </w:pPr>
    <w:rPr>
      <w:rFonts w:ascii="Times New Roman" w:hAnsi="Times New Roman" w:cs="Times New Roman"/>
      <w:kern w:val="2"/>
      <w:sz w:val="21"/>
      <w:szCs w:val="28"/>
      <w:lang w:bidi="ar-SA"/>
    </w:rPr>
  </w:style>
  <w:style w:type="character" w:customStyle="1" w:styleId="28">
    <w:name w:val="图 Char"/>
    <w:link w:val="27"/>
    <w:qFormat/>
    <w:uiPriority w:val="0"/>
    <w:rPr>
      <w:rFonts w:ascii="Times New Roman" w:hAnsi="Times New Roman" w:eastAsia="仿宋_GB2312" w:cs="Times New Roman"/>
      <w:kern w:val="2"/>
      <w:sz w:val="21"/>
      <w:szCs w:val="28"/>
      <w:lang w:bidi="ar-SA"/>
    </w:rPr>
  </w:style>
  <w:style w:type="paragraph" w:customStyle="1" w:styleId="29">
    <w:name w:val="表格样式"/>
    <w:basedOn w:val="1"/>
    <w:next w:val="1"/>
    <w:qFormat/>
    <w:uiPriority w:val="0"/>
    <w:pPr>
      <w:spacing w:line="240" w:lineRule="atLeast"/>
      <w:jc w:val="center"/>
    </w:pPr>
    <w:rPr>
      <w:rFonts w:hint="eastAsia" w:ascii="宋体" w:hAnsi="宋体" w:eastAsia="宋体" w:cs="宋体"/>
      <w:color w:val="auto"/>
      <w:kern w:val="0"/>
      <w:sz w:val="24"/>
      <w:lang w:bidi="ar-SA"/>
    </w:rPr>
  </w:style>
  <w:style w:type="paragraph" w:customStyle="1" w:styleId="30">
    <w:name w:val="WPSOffice手动目录 1"/>
    <w:qFormat/>
    <w:uiPriority w:val="0"/>
    <w:pPr>
      <w:ind w:leftChars="0"/>
    </w:pPr>
    <w:rPr>
      <w:rFonts w:ascii="Times New Roman" w:hAnsi="Times New Roman" w:eastAsia="仿宋_GB2312" w:cstheme="minorBidi"/>
      <w:sz w:val="24"/>
      <w:szCs w:val="20"/>
    </w:rPr>
  </w:style>
  <w:style w:type="paragraph" w:customStyle="1" w:styleId="31">
    <w:name w:val="表格名"/>
    <w:basedOn w:val="1"/>
    <w:qFormat/>
    <w:uiPriority w:val="0"/>
    <w:pPr>
      <w:spacing w:line="360" w:lineRule="auto"/>
      <w:ind w:firstLine="0" w:firstLineChars="0"/>
      <w:jc w:val="center"/>
    </w:pPr>
    <w:rPr>
      <w:rFonts w:ascii="Times New Roman" w:hAnsi="Times New Roman" w:eastAsia="黑体" w:cstheme="minorBidi"/>
      <w:b/>
      <w:sz w:val="28"/>
      <w:szCs w:val="22"/>
    </w:rPr>
  </w:style>
  <w:style w:type="paragraph" w:customStyle="1" w:styleId="32">
    <w:name w:val="图名"/>
    <w:basedOn w:val="1"/>
    <w:qFormat/>
    <w:uiPriority w:val="0"/>
    <w:pPr>
      <w:snapToGrid w:val="0"/>
      <w:ind w:firstLine="0" w:firstLineChars="0"/>
      <w:jc w:val="center"/>
    </w:pPr>
    <w:rPr>
      <w:rFonts w:ascii="Times New Roman" w:hAnsi="Times New Roman" w:eastAsia="黑体" w:cs="Times New Roman"/>
      <w:sz w:val="28"/>
      <w:szCs w:val="24"/>
    </w:rPr>
  </w:style>
  <w:style w:type="paragraph" w:customStyle="1" w:styleId="33">
    <w:name w:val="表图标题"/>
    <w:basedOn w:val="1"/>
    <w:next w:val="10"/>
    <w:qFormat/>
    <w:uiPriority w:val="0"/>
    <w:pPr>
      <w:spacing w:before="20" w:after="20" w:line="360" w:lineRule="auto"/>
      <w:ind w:firstLine="0" w:firstLineChars="0"/>
      <w:jc w:val="center"/>
    </w:pPr>
    <w:rPr>
      <w:rFonts w:hint="eastAsia" w:ascii="Times New Roman" w:hAnsi="Times New Roman" w:eastAsia="黑体" w:cstheme="minorBidi"/>
      <w:sz w:val="21"/>
      <w:szCs w:val="18"/>
      <w:lang w:eastAsia="en-US"/>
    </w:rPr>
  </w:style>
  <w:style w:type="character" w:customStyle="1" w:styleId="34">
    <w:name w:val="题注 Char"/>
    <w:link w:val="7"/>
    <w:qFormat/>
    <w:uiPriority w:val="0"/>
    <w:rPr>
      <w:rFonts w:ascii="Times New Roman" w:hAnsi="Times New Roman" w:eastAsia="仿宋" w:cs="Arial Unicode MS"/>
      <w:b/>
      <w:kern w:val="0"/>
      <w:sz w:val="24"/>
    </w:rPr>
  </w:style>
  <w:style w:type="character" w:customStyle="1" w:styleId="35">
    <w:name w:val="标题 1 Char"/>
    <w:link w:val="2"/>
    <w:qFormat/>
    <w:uiPriority w:val="0"/>
    <w:rPr>
      <w:rFonts w:hint="eastAsia" w:ascii="Times New Roman" w:hAnsi="Times New Roman" w:eastAsia="仿宋_GB2312" w:cs="Times New Roman"/>
      <w:b/>
      <w:bCs/>
      <w:kern w:val="44"/>
      <w:sz w:val="32"/>
      <w:szCs w:val="48"/>
      <w:lang w:eastAsia="zh-CN"/>
    </w:rPr>
  </w:style>
  <w:style w:type="paragraph" w:customStyle="1" w:styleId="36">
    <w:name w:val="样式1"/>
    <w:basedOn w:val="1"/>
    <w:qFormat/>
    <w:uiPriority w:val="0"/>
    <w:pPr>
      <w:spacing w:line="240" w:lineRule="atLeast"/>
      <w:ind w:firstLine="0" w:firstLineChars="0"/>
      <w:jc w:val="center"/>
    </w:pPr>
    <w:rPr>
      <w:sz w:val="21"/>
    </w:rPr>
  </w:style>
  <w:style w:type="paragraph" w:customStyle="1" w:styleId="37">
    <w:name w:val="表格1"/>
    <w:basedOn w:val="1"/>
    <w:next w:val="1"/>
    <w:qFormat/>
    <w:uiPriority w:val="0"/>
    <w:pPr>
      <w:spacing w:line="240" w:lineRule="atLeast"/>
      <w:ind w:firstLine="0" w:firstLineChars="0"/>
      <w:jc w:val="center"/>
    </w:pPr>
    <w:rPr>
      <w:sz w:val="21"/>
    </w:rPr>
  </w:style>
  <w:style w:type="character" w:customStyle="1" w:styleId="38">
    <w:name w:val="标题 3 字符"/>
    <w:link w:val="4"/>
    <w:semiHidden/>
    <w:qFormat/>
    <w:uiPriority w:val="0"/>
    <w:rPr>
      <w:rFonts w:eastAsia="宋体"/>
      <w:b/>
      <w:bCs/>
      <w:kern w:val="2"/>
      <w:sz w:val="28"/>
      <w:szCs w:val="32"/>
    </w:rPr>
  </w:style>
  <w:style w:type="character" w:customStyle="1" w:styleId="39">
    <w:name w:val="标题 2 字符"/>
    <w:link w:val="3"/>
    <w:qFormat/>
    <w:uiPriority w:val="0"/>
    <w:rPr>
      <w:rFonts w:ascii="Times New Roman" w:hAnsi="Times New Roman" w:eastAsia="黑体"/>
      <w:bCs/>
      <w:kern w:val="2"/>
      <w:sz w:val="30"/>
      <w:szCs w:val="21"/>
    </w:rPr>
  </w:style>
  <w:style w:type="paragraph" w:styleId="40">
    <w:name w:val="List Paragraph"/>
    <w:basedOn w:val="1"/>
    <w:qFormat/>
    <w:uiPriority w:val="99"/>
    <w:pPr>
      <w:ind w:firstLine="420" w:firstLineChars="200"/>
    </w:pPr>
  </w:style>
  <w:style w:type="table" w:customStyle="1" w:styleId="41">
    <w:name w:val="TableGrid"/>
    <w:qFormat/>
    <w:uiPriority w:val="0"/>
    <w:tblPr>
      <w:tblCellMar>
        <w:top w:w="0" w:type="dxa"/>
        <w:left w:w="0" w:type="dxa"/>
        <w:bottom w:w="0" w:type="dxa"/>
        <w:right w:w="0" w:type="dxa"/>
      </w:tblCellMar>
    </w:tblPr>
  </w:style>
  <w:style w:type="character" w:customStyle="1" w:styleId="42">
    <w:name w:val="bord3"/>
    <w:basedOn w:val="2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8824</Words>
  <Characters>9103</Characters>
  <Lines>1</Lines>
  <Paragraphs>1</Paragraphs>
  <TotalTime>0</TotalTime>
  <ScaleCrop>false</ScaleCrop>
  <LinksUpToDate>false</LinksUpToDate>
  <CharactersWithSpaces>9777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2023-02-08T06:40:00Z</dcterms:created>
  <dc:creator>董璐</dc:creator>
  <cp:lastModifiedBy>zyx</cp:lastModifiedBy>
  <cp:lastPrinted>2024-07-08T00:31:00Z</cp:lastPrinted>
  <dcterms:modified xsi:type="dcterms:W3CDTF">2024-07-08T01:14:54Z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441DDB40913E46A79DFCE106E28637E2</vt:lpwstr>
  </property>
</Properties>
</file>