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ind w:left="0" w:leftChars="0"/>
        <w:jc w:val="left"/>
        <w:textAlignment w:val="auto"/>
        <w:rPr>
          <w:rFonts w:hint="default" w:ascii="宋体" w:hAnsi="宋体" w:eastAsia="宋体" w:cs="宋体"/>
          <w:b w:val="0"/>
          <w:bCs w:val="0"/>
          <w:sz w:val="28"/>
          <w:szCs w:val="28"/>
          <w:highlight w:val="none"/>
          <w:lang w:eastAsia="zh-CN"/>
        </w:rPr>
      </w:pPr>
      <w:r>
        <w:rPr>
          <w:rFonts w:hint="eastAsia" w:ascii="宋体" w:hAnsi="宋体" w:eastAsia="宋体" w:cs="宋体"/>
          <w:b w:val="0"/>
          <w:bCs w:val="0"/>
          <w:sz w:val="28"/>
          <w:szCs w:val="28"/>
          <w:highlight w:val="none"/>
          <w:lang w:eastAsia="zh-CN"/>
        </w:rPr>
        <w:t>典型案例</w:t>
      </w:r>
      <w:r>
        <w:rPr>
          <w:rFonts w:hint="default" w:ascii="宋体" w:hAnsi="宋体" w:eastAsia="宋体" w:cs="宋体"/>
          <w:b w:val="0"/>
          <w:bCs w:val="0"/>
          <w:sz w:val="28"/>
          <w:szCs w:val="28"/>
          <w:highlight w:val="none"/>
          <w:lang w:eastAsia="zh-CN"/>
        </w:rPr>
        <w:t>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lang w:eastAsia="zh-CN"/>
          <w14:textFill>
            <w14:solidFill>
              <w14:schemeClr w14:val="tx1"/>
            </w14:solidFill>
          </w14:textFill>
        </w:rPr>
        <w:t>优化产业布局，</w:t>
      </w:r>
      <w:r>
        <w:rPr>
          <w:rFonts w:hint="eastAsia" w:ascii="黑体" w:hAnsi="黑体" w:eastAsia="黑体" w:cs="黑体"/>
          <w:color w:val="000000" w:themeColor="text1"/>
          <w:sz w:val="36"/>
          <w:szCs w:val="36"/>
          <w14:textFill>
            <w14:solidFill>
              <w14:schemeClr w14:val="tx1"/>
            </w14:solidFill>
          </w14:textFill>
        </w:rPr>
        <w:t>引领琼山区甲子镇产业高质量发展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ascii="黑体" w:hAnsi="黑体" w:eastAsia="黑体" w:cs="黑体"/>
          <w:color w:val="000000" w:themeColor="text1"/>
          <w:sz w:val="36"/>
          <w:szCs w:val="36"/>
          <w14:textFill>
            <w14:solidFill>
              <w14:schemeClr w14:val="tx1"/>
            </w14:solidFill>
          </w14:textFill>
        </w:rPr>
      </w:pPr>
    </w:p>
    <w:p>
      <w:pPr>
        <w:keepNext w:val="0"/>
        <w:keepLines w:val="0"/>
        <w:pageBreakBefore w:val="0"/>
        <w:widowControl w:val="0"/>
        <w:numPr>
          <w:ilvl w:val="255"/>
          <w:numId w:val="0"/>
        </w:numPr>
        <w:kinsoku/>
        <w:wordWrap/>
        <w:overflowPunct/>
        <w:topLinePunct w:val="0"/>
        <w:autoSpaceDE/>
        <w:autoSpaceDN/>
        <w:bidi w:val="0"/>
        <w:adjustRightInd w:val="0"/>
        <w:snapToGrid w:val="0"/>
        <w:spacing w:line="560" w:lineRule="exact"/>
        <w:ind w:left="0" w:leftChars="0" w:firstLine="640" w:firstLineChars="200"/>
        <w:textAlignment w:val="auto"/>
        <w:outlineLvl w:val="0"/>
        <w:rPr>
          <w:rFonts w:ascii="黑体" w:hAnsi="黑体" w:eastAsia="黑体" w:cs="仿宋_GB2312"/>
          <w:sz w:val="32"/>
          <w:szCs w:val="32"/>
        </w:rPr>
      </w:pPr>
      <w:bookmarkStart w:id="1" w:name="_GoBack"/>
      <w:bookmarkEnd w:id="1"/>
      <w:r>
        <w:rPr>
          <w:rFonts w:hint="eastAsia" w:ascii="黑体" w:hAnsi="黑体" w:eastAsia="黑体" w:cs="仿宋_GB2312"/>
          <w:sz w:val="32"/>
          <w:szCs w:val="32"/>
        </w:rPr>
        <w:t>一、案例名称</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案例名称：</w:t>
      </w:r>
      <w:r>
        <w:rPr>
          <w:rFonts w:hint="eastAsia" w:ascii="Times New Roman" w:hAnsi="Times New Roman" w:eastAsia="仿宋_GB2312" w:cs="Times New Roman"/>
          <w:kern w:val="0"/>
          <w:sz w:val="32"/>
          <w:szCs w:val="32"/>
          <w:lang w:eastAsia="zh-CN"/>
        </w:rPr>
        <w:t>优化产业布局，</w:t>
      </w:r>
      <w:r>
        <w:rPr>
          <w:rFonts w:hint="eastAsia" w:ascii="Times New Roman" w:hAnsi="Times New Roman" w:eastAsia="仿宋_GB2312" w:cs="Times New Roman"/>
          <w:kern w:val="0"/>
          <w:sz w:val="32"/>
          <w:szCs w:val="32"/>
        </w:rPr>
        <w:t>引领琼山区甲子镇产业高质量发展</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应用领域：规划环境影响评价</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应用层级：乡镇级产业集聚区</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560" w:lineRule="exact"/>
        <w:ind w:left="0" w:leftChars="0" w:firstLine="640" w:firstLineChars="200"/>
        <w:textAlignment w:val="auto"/>
        <w:outlineLvl w:val="0"/>
        <w:rPr>
          <w:rFonts w:ascii="黑体" w:hAnsi="黑体" w:eastAsia="黑体" w:cs="仿宋_GB2312"/>
          <w:sz w:val="32"/>
          <w:szCs w:val="32"/>
        </w:rPr>
      </w:pPr>
      <w:r>
        <w:rPr>
          <w:rFonts w:hint="eastAsia" w:ascii="黑体" w:hAnsi="黑体" w:eastAsia="黑体" w:cs="仿宋_GB2312"/>
          <w:sz w:val="32"/>
          <w:szCs w:val="32"/>
        </w:rPr>
        <w:t>二、应用情况介绍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outlineLvl w:val="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w:t>
      </w:r>
      <w:r>
        <w:rPr>
          <w:rFonts w:hint="eastAsia" w:ascii="仿宋_GB2312" w:hAnsi="仿宋_GB2312" w:eastAsia="仿宋_GB2312" w:cs="仿宋_GB2312"/>
          <w:b w:val="0"/>
          <w:bCs w:val="0"/>
          <w:color w:val="000000" w:themeColor="text1"/>
          <w:sz w:val="32"/>
          <w:szCs w:val="32"/>
          <w14:textFill>
            <w14:solidFill>
              <w14:schemeClr w14:val="tx1"/>
            </w14:solidFill>
          </w14:textFill>
        </w:rPr>
        <w:t>案例背景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生态文明试验区（海南）实施方案》《海南自由贸易港建设总体方案》系列文件明确提出，要把海南省建设成为生态文明体制改革样板区。海口市作为国家生态文明试验区（海南）排头兵、承接自贸港建设的核心城市，在</w:t>
      </w:r>
      <w:r>
        <w:rPr>
          <w:rFonts w:hint="eastAsia" w:ascii="仿宋_GB2312" w:hAnsi="仿宋_GB2312" w:eastAsia="仿宋_GB2312" w:cs="仿宋_GB2312"/>
          <w:kern w:val="0"/>
          <w:sz w:val="32"/>
          <w:szCs w:val="32"/>
          <w:lang w:eastAsia="zh-CN"/>
        </w:rPr>
        <w:t>生态环境分区管控</w:t>
      </w:r>
      <w:r>
        <w:rPr>
          <w:rFonts w:hint="eastAsia" w:ascii="仿宋_GB2312" w:hAnsi="仿宋_GB2312" w:eastAsia="仿宋_GB2312" w:cs="仿宋_GB2312"/>
          <w:kern w:val="0"/>
          <w:sz w:val="32"/>
          <w:szCs w:val="32"/>
        </w:rPr>
        <w:t>编制过程中，以生态环境质量居于世界领先为目标导向，高标准制定生态环境质量目标。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2021年1月29日</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中共海南省委</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海南省人民政府关于《全面推进乡村振兴加快农业农村现代化的实施意见》</w:t>
      </w:r>
      <w:r>
        <w:rPr>
          <w:rFonts w:hint="eastAsia" w:ascii="仿宋_GB2312" w:hAnsi="仿宋_GB2312" w:eastAsia="仿宋_GB2312" w:cs="仿宋_GB2312"/>
          <w:kern w:val="0"/>
          <w:sz w:val="32"/>
          <w:szCs w:val="32"/>
          <w:lang w:eastAsia="zh-CN"/>
        </w:rPr>
        <w:t>中明确</w:t>
      </w:r>
      <w:r>
        <w:rPr>
          <w:rFonts w:hint="eastAsia" w:ascii="仿宋_GB2312" w:hAnsi="仿宋_GB2312" w:eastAsia="仿宋_GB2312" w:cs="仿宋_GB2312"/>
          <w:kern w:val="0"/>
          <w:sz w:val="32"/>
          <w:szCs w:val="32"/>
        </w:rPr>
        <w:t>提出促进乡村一二三产业融合发展， 做大做强琼中湾岭、万宁槟榔城、海口谭仙等重点园区。2021年12月20日，《海南省通用航空产业发展“十四五”规划》提出，海口甲子通航产业园作为海南通航产业发展 10 个重大工程及平台之一，将依托海口甲子通用机场规划建设通航产业园，打造通用航空器交付、营销、运营中心。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海口谭仙产业园和通航产业园均位于琼山区甲子镇新民片区，为推动产业发展，《海口市国土空间总体规划（2021-2035</w:t>
      </w:r>
      <w:r>
        <w:rPr>
          <w:rFonts w:hint="eastAsia" w:ascii="仿宋_GB2312" w:hAnsi="仿宋_GB2312" w:eastAsia="仿宋_GB2312" w:cs="仿宋_GB2312"/>
          <w:kern w:val="0"/>
          <w:sz w:val="32"/>
          <w:szCs w:val="32"/>
          <w:lang w:eastAsia="zh-CN"/>
        </w:rPr>
        <w:t>年</w:t>
      </w:r>
      <w:r>
        <w:rPr>
          <w:rFonts w:hint="eastAsia" w:ascii="仿宋_GB2312" w:hAnsi="仿宋_GB2312" w:eastAsia="仿宋_GB2312" w:cs="仿宋_GB2312"/>
          <w:kern w:val="0"/>
          <w:sz w:val="32"/>
          <w:szCs w:val="32"/>
        </w:rPr>
        <w:t>）》将其发展范围纳入城镇开发边界内。在新要求、新理念及海口市</w:t>
      </w:r>
      <w:r>
        <w:rPr>
          <w:rFonts w:hint="eastAsia" w:ascii="仿宋_GB2312" w:hAnsi="仿宋_GB2312" w:eastAsia="仿宋_GB2312" w:cs="仿宋_GB2312"/>
          <w:kern w:val="0"/>
          <w:sz w:val="32"/>
          <w:szCs w:val="32"/>
          <w:lang w:eastAsia="zh-CN"/>
        </w:rPr>
        <w:t>生态环境分区管控</w:t>
      </w:r>
      <w:r>
        <w:rPr>
          <w:rFonts w:hint="eastAsia" w:ascii="仿宋_GB2312" w:hAnsi="仿宋_GB2312" w:eastAsia="仿宋_GB2312" w:cs="仿宋_GB2312"/>
          <w:kern w:val="0"/>
          <w:sz w:val="32"/>
          <w:szCs w:val="32"/>
        </w:rPr>
        <w:t>引领下，海口谭仙产业园和通航产业园的发展必须要坚持高质量发展与高水平保护。为确保生态环境质量只能更好不能变差，甲子镇新民片区控规及规划环评编制过程中，</w:t>
      </w:r>
      <w:r>
        <w:rPr>
          <w:rFonts w:hint="eastAsia" w:ascii="仿宋_GB2312" w:hAnsi="仿宋_GB2312" w:eastAsia="仿宋_GB2312" w:cs="仿宋_GB2312"/>
          <w:color w:val="000000" w:themeColor="text1"/>
          <w:sz w:val="32"/>
          <w:szCs w:val="32"/>
          <w14:textFill>
            <w14:solidFill>
              <w14:schemeClr w14:val="tx1"/>
            </w14:solidFill>
          </w14:textFill>
        </w:rPr>
        <w:t>将落实海</w:t>
      </w:r>
      <w:r>
        <w:rPr>
          <w:rFonts w:hint="eastAsia" w:ascii="仿宋_GB2312" w:hAnsi="仿宋_GB2312" w:eastAsia="仿宋_GB2312" w:cs="仿宋_GB2312"/>
          <w:sz w:val="32"/>
          <w:szCs w:val="32"/>
        </w:rPr>
        <w:t>口市</w:t>
      </w:r>
      <w:r>
        <w:rPr>
          <w:rFonts w:hint="eastAsia" w:ascii="仿宋_GB2312" w:hAnsi="仿宋_GB2312" w:eastAsia="仿宋_GB2312" w:cs="仿宋_GB2312"/>
          <w:sz w:val="32"/>
          <w:szCs w:val="32"/>
          <w:lang w:eastAsia="zh-CN"/>
        </w:rPr>
        <w:t>生态环境分区管控</w:t>
      </w:r>
      <w:r>
        <w:rPr>
          <w:rFonts w:hint="eastAsia" w:ascii="仿宋_GB2312" w:hAnsi="仿宋_GB2312" w:eastAsia="仿宋_GB2312" w:cs="仿宋_GB2312"/>
          <w:sz w:val="32"/>
          <w:szCs w:val="32"/>
        </w:rPr>
        <w:t>作为助推经济高质量发展与生态环境高水平保护的关键性举措，通过</w:t>
      </w:r>
      <w:r>
        <w:rPr>
          <w:rFonts w:hint="eastAsia" w:ascii="仿宋_GB2312" w:hAnsi="仿宋_GB2312" w:eastAsia="仿宋_GB2312" w:cs="仿宋_GB2312"/>
          <w:kern w:val="0"/>
          <w:sz w:val="32"/>
          <w:szCs w:val="32"/>
        </w:rPr>
        <w:t>调整优化空间布局、</w:t>
      </w:r>
      <w:r>
        <w:rPr>
          <w:rFonts w:hint="eastAsia" w:ascii="仿宋_GB2312" w:hAnsi="仿宋_GB2312" w:eastAsia="仿宋_GB2312" w:cs="仿宋_GB2312"/>
          <w:sz w:val="32"/>
          <w:szCs w:val="32"/>
        </w:rPr>
        <w:t>细化准入要求、严格</w:t>
      </w:r>
      <w:r>
        <w:rPr>
          <w:rFonts w:hint="eastAsia" w:ascii="仿宋_GB2312" w:hAnsi="仿宋_GB2312" w:eastAsia="仿宋_GB2312" w:cs="仿宋_GB2312"/>
          <w:kern w:val="0"/>
          <w:sz w:val="32"/>
          <w:szCs w:val="32"/>
        </w:rPr>
        <w:t>污染管控措施，协同推进区域生态环境质量改善和提升。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outlineLvl w:val="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（二）工作路径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outlineLvl w:val="2"/>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一是</w:t>
      </w:r>
      <w:r>
        <w:rPr>
          <w:rFonts w:hint="eastAsia" w:ascii="仿宋_GB2312" w:hAnsi="仿宋_GB2312" w:eastAsia="仿宋_GB2312" w:cs="仿宋_GB2312"/>
          <w:b/>
          <w:sz w:val="32"/>
          <w:szCs w:val="32"/>
        </w:rPr>
        <w:t>强化目标约束，进一步落实和支撑环境质量改善目标</w:t>
      </w:r>
      <w:r>
        <w:rPr>
          <w:rFonts w:hint="eastAsia" w:ascii="仿宋_GB2312" w:hAnsi="仿宋_GB2312" w:eastAsia="仿宋_GB2312" w:cs="仿宋_GB2312"/>
          <w:b/>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outlineLvl w:val="2"/>
        <w:rPr>
          <w:rFonts w:hint="eastAsia" w:ascii="仿宋_GB2312" w:hAnsi="仿宋_GB2312" w:eastAsia="仿宋_GB2312" w:cs="仿宋_GB2312"/>
          <w:b/>
          <w:sz w:val="32"/>
          <w:szCs w:val="32"/>
        </w:rPr>
      </w:pPr>
      <w:r>
        <w:rPr>
          <w:rFonts w:hint="eastAsia" w:ascii="仿宋_GB2312" w:hAnsi="仿宋_GB2312" w:eastAsia="仿宋_GB2312" w:cs="仿宋_GB2312"/>
          <w:kern w:val="0"/>
          <w:sz w:val="32"/>
          <w:szCs w:val="32"/>
        </w:rPr>
        <w:t>全面衔接海口市</w:t>
      </w:r>
      <w:r>
        <w:rPr>
          <w:rFonts w:hint="eastAsia" w:ascii="仿宋_GB2312" w:hAnsi="仿宋_GB2312" w:eastAsia="仿宋_GB2312" w:cs="仿宋_GB2312"/>
          <w:sz w:val="32"/>
          <w:szCs w:val="32"/>
          <w:lang w:eastAsia="zh-CN"/>
        </w:rPr>
        <w:t>生态环境分区管控</w:t>
      </w:r>
      <w:r>
        <w:rPr>
          <w:rFonts w:hint="eastAsia" w:ascii="仿宋_GB2312" w:hAnsi="仿宋_GB2312" w:eastAsia="仿宋_GB2312" w:cs="仿宋_GB2312"/>
          <w:kern w:val="0"/>
          <w:sz w:val="32"/>
          <w:szCs w:val="32"/>
        </w:rPr>
        <w:t>确定的</w:t>
      </w:r>
      <w:r>
        <w:rPr>
          <w:rFonts w:hint="eastAsia" w:ascii="仿宋_GB2312" w:hAnsi="仿宋_GB2312" w:eastAsia="仿宋_GB2312" w:cs="仿宋_GB2312"/>
          <w:sz w:val="32"/>
          <w:szCs w:val="32"/>
        </w:rPr>
        <w:t>各要素环境质量底线目标和管控分区要求，科学评估环境质量改善潜力，</w:t>
      </w:r>
      <w:r>
        <w:rPr>
          <w:rFonts w:hint="eastAsia" w:ascii="仿宋_GB2312" w:hAnsi="仿宋_GB2312" w:eastAsia="仿宋_GB2312" w:cs="仿宋_GB2312"/>
          <w:kern w:val="0"/>
          <w:sz w:val="32"/>
          <w:szCs w:val="32"/>
        </w:rPr>
        <w:t>通过优化准入、严格管控等措施</w:t>
      </w:r>
      <w:r>
        <w:rPr>
          <w:rFonts w:hint="eastAsia" w:ascii="仿宋_GB2312" w:hAnsi="仿宋_GB2312" w:eastAsia="仿宋_GB2312" w:cs="仿宋_GB2312"/>
          <w:bCs/>
          <w:sz w:val="32"/>
          <w:szCs w:val="32"/>
        </w:rPr>
        <w:t>助力环境质量底线目标的实现。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以大气环境为例，海口市空气质量优良，但距离海口市</w:t>
      </w:r>
      <w:r>
        <w:rPr>
          <w:rFonts w:hint="eastAsia" w:ascii="仿宋_GB2312" w:hAnsi="仿宋_GB2312" w:eastAsia="仿宋_GB2312" w:cs="仿宋_GB2312"/>
          <w:sz w:val="32"/>
          <w:szCs w:val="32"/>
          <w:lang w:eastAsia="zh-CN"/>
        </w:rPr>
        <w:t>生态环境分区管控</w:t>
      </w:r>
      <w:r>
        <w:rPr>
          <w:rFonts w:hint="eastAsia" w:ascii="仿宋_GB2312" w:hAnsi="仿宋_GB2312" w:eastAsia="仿宋_GB2312" w:cs="仿宋_GB2312"/>
          <w:sz w:val="32"/>
          <w:szCs w:val="32"/>
        </w:rPr>
        <w:t>确定2035年底线目标11μg/m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还有一定的距离。新民片区位于规划区大气环境弱扩散重点管控区，管控区要求不新增高污染、高耗能类建设项目，严格新增项目准入，并应避免大规模排放大气污染物的项目布局建设。规划发展的封装测试产业，从完整产业链来看，废气和废水排放量较大，可能涉及到硫酸、盐酸、氨气、氟化物和挥发性有机物的排放。规划环评阶段通过互动，建议在规划方案中明确封测产业的准入类别，不进行产业链前段的芯片、半导体等电子原材料的制造；资源回收利用产业仅为前端收集、拆解等工艺，不进行最终综合利用（涉及物化、冶炼等环节），可大大减少废气污染物排放对区域环境空气质量的影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水环境方面，衔接海口市</w:t>
      </w:r>
      <w:r>
        <w:rPr>
          <w:rFonts w:hint="eastAsia" w:ascii="仿宋_GB2312" w:hAnsi="仿宋_GB2312" w:eastAsia="仿宋_GB2312" w:cs="仿宋_GB2312"/>
          <w:sz w:val="32"/>
          <w:szCs w:val="32"/>
          <w:lang w:eastAsia="zh-CN"/>
        </w:rPr>
        <w:t>生态环境分区管控</w:t>
      </w:r>
      <w:r>
        <w:rPr>
          <w:rFonts w:hint="eastAsia" w:ascii="仿宋_GB2312" w:hAnsi="仿宋_GB2312" w:eastAsia="仿宋_GB2312" w:cs="仿宋_GB2312"/>
          <w:kern w:val="0"/>
          <w:sz w:val="32"/>
          <w:szCs w:val="32"/>
        </w:rPr>
        <w:t>巡崖河的中、远期水环境质量底线目标，规划建设谭仙污水处理厂，出水水质达到《地表水环境质量标准》（GB3838-2002）Ⅳ类（COD按III类出水，总氮按12mg/L）以及同时满足《城市污水再生利用 城市杂用水水质（GB/T18920-2020）》中的“城市绿化、道路清扫、消防、建筑施工”的水质标准后回用于规划范围内绿地及道路浇洒，剩余尾水通过仙沟坡水库排洪沟的下游汇入巡崖河，减轻对巡崖河乃至下游南渡江水环境质量改善压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outlineLvl w:val="2"/>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二是</w:t>
      </w:r>
      <w:r>
        <w:rPr>
          <w:rFonts w:hint="eastAsia" w:ascii="仿宋_GB2312" w:hAnsi="仿宋_GB2312" w:eastAsia="仿宋_GB2312" w:cs="仿宋_GB2312"/>
          <w:b/>
          <w:sz w:val="32"/>
          <w:szCs w:val="32"/>
        </w:rPr>
        <w:t>维护空间格局，从源头防范环境污染和生态破坏</w:t>
      </w:r>
      <w:r>
        <w:rPr>
          <w:rFonts w:hint="eastAsia" w:ascii="仿宋_GB2312" w:hAnsi="仿宋_GB2312" w:eastAsia="仿宋_GB2312" w:cs="仿宋_GB2312"/>
          <w:b/>
          <w:sz w:val="32"/>
          <w:szCs w:val="32"/>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基于生态保护红线明确区域空间保护与开发的界限。通过将规划范围与海口市</w:t>
      </w:r>
      <w:r>
        <w:rPr>
          <w:rFonts w:hint="eastAsia" w:ascii="仿宋_GB2312" w:hAnsi="仿宋_GB2312" w:eastAsia="仿宋_GB2312" w:cs="仿宋_GB2312"/>
          <w:sz w:val="32"/>
          <w:szCs w:val="32"/>
          <w:lang w:eastAsia="zh-CN"/>
        </w:rPr>
        <w:t>生态环境分区管控</w:t>
      </w:r>
      <w:r>
        <w:rPr>
          <w:rFonts w:hint="eastAsia" w:ascii="仿宋_GB2312" w:hAnsi="仿宋_GB2312" w:eastAsia="仿宋_GB2312" w:cs="仿宋_GB2312"/>
          <w:sz w:val="32"/>
          <w:szCs w:val="32"/>
        </w:rPr>
        <w:t>成果进行叠图比对，识别出规划范围内与生态优先保护单元存在矛盾和冲突的区域，主要为通航产业园区部分</w:t>
      </w:r>
      <w:r>
        <w:rPr>
          <w:rFonts w:hint="eastAsia" w:ascii="仿宋_GB2312" w:hAnsi="仿宋_GB2312" w:eastAsia="仿宋_GB2312" w:cs="仿宋_GB2312"/>
          <w:sz w:val="32"/>
          <w:szCs w:val="32"/>
          <w:lang w:eastAsia="zh-CN"/>
        </w:rPr>
        <w:t>区域</w:t>
      </w:r>
      <w:r>
        <w:rPr>
          <w:rFonts w:hint="eastAsia" w:ascii="仿宋_GB2312" w:hAnsi="仿宋_GB2312" w:eastAsia="仿宋_GB2312" w:cs="仿宋_GB2312"/>
          <w:sz w:val="32"/>
          <w:szCs w:val="32"/>
        </w:rPr>
        <w:t>位于水源涵养一般生态空间内，规划环评阶段将上述冲突及时反馈。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outlineLvl w:val="2"/>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三是</w:t>
      </w:r>
      <w:r>
        <w:rPr>
          <w:rFonts w:hint="eastAsia" w:ascii="仿宋_GB2312" w:hAnsi="仿宋_GB2312" w:eastAsia="仿宋_GB2312" w:cs="仿宋_GB2312"/>
          <w:b/>
          <w:sz w:val="32"/>
          <w:szCs w:val="32"/>
        </w:rPr>
        <w:t>强化管控引领，落实并拓展延伸管控要求</w:t>
      </w:r>
      <w:r>
        <w:rPr>
          <w:rFonts w:hint="eastAsia" w:ascii="仿宋_GB2312" w:hAnsi="仿宋_GB2312" w:eastAsia="仿宋_GB2312" w:cs="仿宋_GB2312"/>
          <w:b/>
          <w:sz w:val="32"/>
          <w:szCs w:val="32"/>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从管控分区上看，在海口市</w:t>
      </w:r>
      <w:r>
        <w:rPr>
          <w:rFonts w:hint="eastAsia" w:ascii="仿宋_GB2312" w:hAnsi="仿宋_GB2312" w:eastAsia="仿宋_GB2312" w:cs="仿宋_GB2312"/>
          <w:sz w:val="32"/>
          <w:szCs w:val="32"/>
          <w:lang w:eastAsia="zh-CN"/>
        </w:rPr>
        <w:t>生态环境分区管控</w:t>
      </w:r>
      <w:r>
        <w:rPr>
          <w:rFonts w:hint="eastAsia" w:ascii="仿宋_GB2312" w:hAnsi="仿宋_GB2312" w:eastAsia="仿宋_GB2312" w:cs="仿宋_GB2312"/>
          <w:sz w:val="32"/>
          <w:szCs w:val="32"/>
        </w:rPr>
        <w:t>动态更新后，甲子镇新民片区为重点管控单元。统筹研判“</w:t>
      </w:r>
      <w:r>
        <w:rPr>
          <w:rFonts w:hint="eastAsia" w:ascii="仿宋_GB2312" w:hAnsi="仿宋_GB2312" w:eastAsia="仿宋_GB2312" w:cs="仿宋_GB2312"/>
          <w:sz w:val="32"/>
          <w:szCs w:val="32"/>
          <w:lang w:eastAsia="zh-CN"/>
        </w:rPr>
        <w:t>生态环境分区管控</w:t>
      </w:r>
      <w:r>
        <w:rPr>
          <w:rFonts w:hint="eastAsia" w:ascii="仿宋_GB2312" w:hAnsi="仿宋_GB2312" w:eastAsia="仿宋_GB2312" w:cs="仿宋_GB2312"/>
          <w:sz w:val="32"/>
          <w:szCs w:val="32"/>
        </w:rPr>
        <w:t>区域共性问题及园区个性问题，</w:t>
      </w:r>
      <w:r>
        <w:rPr>
          <w:rFonts w:hint="eastAsia" w:ascii="仿宋_GB2312" w:hAnsi="仿宋_GB2312" w:eastAsia="仿宋_GB2312" w:cs="仿宋_GB2312"/>
          <w:bCs/>
          <w:sz w:val="32"/>
          <w:szCs w:val="32"/>
        </w:rPr>
        <w:t>在落实环境管控单元和生态环境准入清单管控要求的基础上，</w:t>
      </w:r>
      <w:r>
        <w:rPr>
          <w:rFonts w:hint="eastAsia" w:ascii="仿宋_GB2312" w:hAnsi="仿宋_GB2312" w:eastAsia="仿宋_GB2312" w:cs="仿宋_GB2312"/>
          <w:kern w:val="0"/>
          <w:sz w:val="32"/>
          <w:szCs w:val="32"/>
        </w:rPr>
        <w:t>进一步细化管控要求。</w:t>
      </w:r>
      <w:r>
        <w:rPr>
          <w:rFonts w:hint="eastAsia" w:ascii="仿宋_GB2312" w:hAnsi="仿宋_GB2312" w:eastAsia="仿宋_GB2312" w:cs="仿宋_GB2312"/>
          <w:b/>
          <w:bCs w:val="0"/>
          <w:sz w:val="32"/>
          <w:szCs w:val="32"/>
        </w:rPr>
        <w:t>空间布局上</w:t>
      </w: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val="0"/>
          <w:bCs/>
          <w:sz w:val="32"/>
          <w:szCs w:val="32"/>
          <w:lang w:eastAsia="zh-CN"/>
        </w:rPr>
        <w:t>在</w:t>
      </w:r>
      <w:r>
        <w:rPr>
          <w:rFonts w:hint="eastAsia" w:ascii="仿宋_GB2312" w:hAnsi="仿宋_GB2312" w:eastAsia="仿宋_GB2312" w:cs="仿宋_GB2312"/>
          <w:bCs/>
          <w:sz w:val="32"/>
          <w:szCs w:val="32"/>
        </w:rPr>
        <w:t>园区规划引进</w:t>
      </w:r>
      <w:r>
        <w:rPr>
          <w:rFonts w:hint="eastAsia" w:ascii="仿宋_GB2312" w:hAnsi="仿宋_GB2312" w:eastAsia="仿宋_GB2312" w:cs="仿宋_GB2312"/>
          <w:bCs/>
          <w:sz w:val="32"/>
          <w:szCs w:val="32"/>
          <w:lang w:eastAsia="zh-CN"/>
        </w:rPr>
        <w:t>相关</w:t>
      </w:r>
      <w:r>
        <w:rPr>
          <w:rFonts w:hint="eastAsia" w:ascii="仿宋_GB2312" w:hAnsi="仿宋_GB2312" w:eastAsia="仿宋_GB2312" w:cs="仿宋_GB2312"/>
          <w:bCs/>
          <w:sz w:val="32"/>
          <w:szCs w:val="32"/>
        </w:rPr>
        <w:t>产业的基础上，提出禁止高耗水、水污染排放量大的工业准入控制要求。考虑到产业链的完整性，对于集成电路封测产业需配套的电镀工序集中布局，严格控制规模。</w:t>
      </w:r>
      <w:r>
        <w:rPr>
          <w:rFonts w:hint="eastAsia" w:ascii="仿宋_GB2312" w:hAnsi="仿宋_GB2312" w:eastAsia="仿宋_GB2312" w:cs="仿宋_GB2312"/>
          <w:b/>
          <w:bCs w:val="0"/>
          <w:sz w:val="32"/>
          <w:szCs w:val="32"/>
        </w:rPr>
        <w:t>管控要求</w:t>
      </w:r>
      <w:r>
        <w:rPr>
          <w:rFonts w:hint="eastAsia" w:ascii="仿宋_GB2312" w:hAnsi="仿宋_GB2312" w:eastAsia="仿宋_GB2312" w:cs="仿宋_GB2312"/>
          <w:b/>
          <w:bCs w:val="0"/>
          <w:sz w:val="32"/>
          <w:szCs w:val="32"/>
          <w:lang w:eastAsia="zh-CN"/>
        </w:rPr>
        <w:t>上，</w:t>
      </w:r>
      <w:r>
        <w:rPr>
          <w:rFonts w:hint="eastAsia" w:ascii="仿宋_GB2312" w:hAnsi="仿宋_GB2312" w:eastAsia="仿宋_GB2312" w:cs="仿宋_GB2312"/>
          <w:bCs/>
          <w:sz w:val="32"/>
          <w:szCs w:val="32"/>
        </w:rPr>
        <w:t>提高污水厂的排水标准，对于电镀工序产生的含重金属废水需外委处理，不能排入谭仙污水处理厂，以降低</w:t>
      </w:r>
      <w:r>
        <w:rPr>
          <w:rFonts w:hint="eastAsia" w:ascii="仿宋_GB2312" w:hAnsi="仿宋_GB2312" w:eastAsia="仿宋_GB2312" w:cs="仿宋_GB2312"/>
          <w:kern w:val="0"/>
          <w:sz w:val="32"/>
          <w:szCs w:val="32"/>
        </w:rPr>
        <w:t>对巡崖河乃至下游南渡江</w:t>
      </w:r>
      <w:r>
        <w:rPr>
          <w:rFonts w:hint="eastAsia" w:ascii="仿宋_GB2312" w:hAnsi="仿宋_GB2312" w:eastAsia="仿宋_GB2312" w:cs="仿宋_GB2312"/>
          <w:bCs/>
          <w:sz w:val="32"/>
          <w:szCs w:val="32"/>
        </w:rPr>
        <w:t>的水环境风险。</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560" w:lineRule="exact"/>
        <w:ind w:left="0" w:leftChars="0" w:firstLine="640" w:firstLineChars="200"/>
        <w:textAlignment w:val="auto"/>
        <w:outlineLvl w:val="0"/>
        <w:rPr>
          <w:rFonts w:ascii="黑体" w:hAnsi="黑体" w:eastAsia="黑体" w:cs="仿宋_GB2312"/>
          <w:sz w:val="32"/>
          <w:szCs w:val="32"/>
        </w:rPr>
      </w:pPr>
      <w:bookmarkStart w:id="0" w:name="_Toc23308"/>
      <w:r>
        <w:rPr>
          <w:rFonts w:hint="eastAsia" w:ascii="黑体" w:hAnsi="黑体" w:eastAsia="黑体" w:cs="仿宋_GB2312"/>
          <w:sz w:val="32"/>
          <w:szCs w:val="32"/>
        </w:rPr>
        <w:t>三、案例应用的启示</w:t>
      </w:r>
      <w:bookmarkEnd w:id="0"/>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通过充分发挥</w:t>
      </w:r>
      <w:r>
        <w:rPr>
          <w:rFonts w:hint="eastAsia" w:ascii="仿宋_GB2312" w:hAnsi="仿宋_GB2312" w:eastAsia="仿宋_GB2312" w:cs="仿宋_GB2312"/>
          <w:color w:val="000000" w:themeColor="text1"/>
          <w:sz w:val="32"/>
          <w:szCs w:val="32"/>
          <w:lang w:eastAsia="zh-CN"/>
          <w14:textFill>
            <w14:solidFill>
              <w14:schemeClr w14:val="tx1"/>
            </w14:solidFill>
          </w14:textFill>
        </w:rPr>
        <w:t>生态环境分区管控的指引作用</w:t>
      </w:r>
      <w:r>
        <w:rPr>
          <w:rFonts w:hint="eastAsia" w:ascii="仿宋_GB2312" w:hAnsi="仿宋_GB2312" w:eastAsia="仿宋_GB2312" w:cs="仿宋_GB2312"/>
          <w:color w:val="000000" w:themeColor="text1"/>
          <w:sz w:val="32"/>
          <w:szCs w:val="32"/>
          <w14:textFill>
            <w14:solidFill>
              <w14:schemeClr w14:val="tx1"/>
            </w14:solidFill>
          </w14:textFill>
        </w:rPr>
        <w:t>，可推动海口市琼山区甲子镇产业空间布局和准入不断优化，降低对环境质量的影响，在乡镇级产业集聚区层面实施应用起到了较好的示范作用</w:t>
      </w:r>
      <w:r>
        <w:rPr>
          <w:rFonts w:hint="eastAsia" w:ascii="仿宋_GB2312" w:hAnsi="仿宋_GB2312" w:eastAsia="仿宋_GB2312" w:cs="仿宋_GB2312"/>
          <w:color w:val="000000" w:themeColor="text1"/>
          <w:sz w:val="32"/>
          <w:szCs w:val="32"/>
          <w:lang w:eastAsia="zh-CN"/>
          <w14:textFill>
            <w14:solidFill>
              <w14:schemeClr w14:val="tx1"/>
            </w14:solidFill>
          </w14:textFill>
        </w:rPr>
        <w:t>，将</w:t>
      </w:r>
      <w:r>
        <w:rPr>
          <w:rFonts w:hint="eastAsia" w:ascii="仿宋_GB2312" w:hAnsi="仿宋_GB2312" w:eastAsia="仿宋_GB2312" w:cs="仿宋_GB2312"/>
          <w:sz w:val="32"/>
          <w:szCs w:val="32"/>
          <w:lang w:eastAsia="zh-CN"/>
        </w:rPr>
        <w:t>生态环境分区管控</w:t>
      </w:r>
      <w:r>
        <w:rPr>
          <w:rFonts w:hint="eastAsia" w:ascii="仿宋_GB2312" w:hAnsi="仿宋_GB2312" w:eastAsia="仿宋_GB2312" w:cs="仿宋_GB2312"/>
          <w:color w:val="000000" w:themeColor="text1"/>
          <w:sz w:val="32"/>
          <w:szCs w:val="32"/>
          <w14:textFill>
            <w14:solidFill>
              <w14:schemeClr w14:val="tx1"/>
            </w14:solidFill>
          </w14:textFill>
        </w:rPr>
        <w:t>成果纳入规划环评，促使规划方案与</w:t>
      </w:r>
      <w:r>
        <w:rPr>
          <w:rFonts w:hint="eastAsia" w:ascii="仿宋_GB2312" w:hAnsi="仿宋_GB2312" w:eastAsia="仿宋_GB2312" w:cs="仿宋_GB2312"/>
          <w:sz w:val="32"/>
          <w:szCs w:val="32"/>
          <w:lang w:eastAsia="zh-CN"/>
        </w:rPr>
        <w:t>生态环境分区管控</w:t>
      </w:r>
      <w:r>
        <w:rPr>
          <w:rFonts w:hint="eastAsia" w:ascii="仿宋_GB2312" w:hAnsi="仿宋_GB2312" w:eastAsia="仿宋_GB2312" w:cs="仿宋_GB2312"/>
          <w:color w:val="000000" w:themeColor="text1"/>
          <w:sz w:val="32"/>
          <w:szCs w:val="32"/>
          <w14:textFill>
            <w14:solidFill>
              <w14:schemeClr w14:val="tx1"/>
            </w14:solidFill>
          </w14:textFill>
        </w:rPr>
        <w:t>管控分区、管控要求的衔接协调，推动规划区域优化产业布局，促进绿色高质量发展。对于规划与</w:t>
      </w:r>
      <w:r>
        <w:rPr>
          <w:rFonts w:hint="eastAsia" w:ascii="仿宋_GB2312" w:hAnsi="仿宋_GB2312" w:eastAsia="仿宋_GB2312" w:cs="仿宋_GB2312"/>
          <w:sz w:val="32"/>
          <w:szCs w:val="32"/>
          <w:lang w:eastAsia="zh-CN"/>
        </w:rPr>
        <w:t>生态环境分区管控</w:t>
      </w:r>
      <w:r>
        <w:rPr>
          <w:rFonts w:hint="eastAsia" w:ascii="仿宋_GB2312" w:hAnsi="仿宋_GB2312" w:eastAsia="仿宋_GB2312" w:cs="仿宋_GB2312"/>
          <w:sz w:val="32"/>
          <w:szCs w:val="32"/>
        </w:rPr>
        <w:t>的冲突问题，通过协调反馈，在全市统筹考虑的前提下在</w:t>
      </w:r>
      <w:r>
        <w:rPr>
          <w:rFonts w:hint="eastAsia" w:ascii="仿宋_GB2312" w:hAnsi="仿宋_GB2312" w:eastAsia="仿宋_GB2312" w:cs="仿宋_GB2312"/>
          <w:sz w:val="32"/>
          <w:szCs w:val="32"/>
          <w:lang w:eastAsia="zh-CN"/>
        </w:rPr>
        <w:t>生态环境分区管控</w:t>
      </w:r>
      <w:r>
        <w:rPr>
          <w:rFonts w:hint="eastAsia" w:ascii="仿宋_GB2312" w:hAnsi="仿宋_GB2312" w:eastAsia="仿宋_GB2312" w:cs="仿宋_GB2312"/>
          <w:sz w:val="32"/>
          <w:szCs w:val="32"/>
        </w:rPr>
        <w:t>动态更新时予以优化，确保生态环境功能的稳定。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EE"/>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CESI仿宋-GB2312">
    <w:panose1 w:val="02000500000000000000"/>
    <w:charset w:val="86"/>
    <w:family w:val="auto"/>
    <w:pitch w:val="default"/>
    <w:sig w:usb0="800002AF" w:usb1="084F6CF8" w:usb2="00000010" w:usb3="00000000" w:csb0="0004000F" w:csb1="00000000"/>
  </w:font>
  <w:font w:name="CESI宋体-GB2312">
    <w:panose1 w:val="02000500000000000000"/>
    <w:charset w:val="86"/>
    <w:family w:val="auto"/>
    <w:pitch w:val="default"/>
    <w:sig w:usb0="800002AF" w:usb1="08476CF8" w:usb2="00000010" w:usb3="00000000" w:csb0="0004000F" w:csb1="0000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CESI宋体-GB2312" w:hAnsi="CESI宋体-GB2312" w:eastAsia="CESI宋体-GB2312" w:cs="CESI宋体-GB2312"/>
                              <w:sz w:val="28"/>
                              <w:szCs w:val="28"/>
                            </w:rPr>
                          </w:pP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 PAGE  \* MERGEFORMAT </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rPr>
                            <w:t>1</w:t>
                          </w:r>
                          <w:r>
                            <w:rPr>
                              <w:rFonts w:hint="eastAsia" w:ascii="CESI宋体-GB2312" w:hAnsi="CESI宋体-GB2312" w:eastAsia="CESI宋体-GB2312" w:cs="CESI宋体-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3"/>
                      <w:rPr>
                        <w:rFonts w:hint="eastAsia" w:ascii="CESI宋体-GB2312" w:hAnsi="CESI宋体-GB2312" w:eastAsia="CESI宋体-GB2312" w:cs="CESI宋体-GB2312"/>
                        <w:sz w:val="28"/>
                        <w:szCs w:val="28"/>
                      </w:rPr>
                    </w:pP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 PAGE  \* MERGEFORMAT </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rPr>
                      <w:t>1</w:t>
                    </w:r>
                    <w:r>
                      <w:rPr>
                        <w:rFonts w:hint="eastAsia" w:ascii="CESI宋体-GB2312" w:hAnsi="CESI宋体-GB2312" w:eastAsia="CESI宋体-GB2312" w:cs="CESI宋体-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0ZWE0ODFjZGYzNDExMWNkNDU2Nzk3MzkyYTY3NTEifQ=="/>
  </w:docVars>
  <w:rsids>
    <w:rsidRoot w:val="005A4EE3"/>
    <w:rsid w:val="00013627"/>
    <w:rsid w:val="00023823"/>
    <w:rsid w:val="00026018"/>
    <w:rsid w:val="00030E47"/>
    <w:rsid w:val="00036F6A"/>
    <w:rsid w:val="00042B3E"/>
    <w:rsid w:val="00051DD3"/>
    <w:rsid w:val="0005416D"/>
    <w:rsid w:val="000648E6"/>
    <w:rsid w:val="00064E72"/>
    <w:rsid w:val="000707AC"/>
    <w:rsid w:val="00073AAD"/>
    <w:rsid w:val="00080660"/>
    <w:rsid w:val="0008330F"/>
    <w:rsid w:val="000900D9"/>
    <w:rsid w:val="000A03BF"/>
    <w:rsid w:val="000A11BC"/>
    <w:rsid w:val="000A29FA"/>
    <w:rsid w:val="000A4367"/>
    <w:rsid w:val="000B3225"/>
    <w:rsid w:val="000D0BB5"/>
    <w:rsid w:val="000D2648"/>
    <w:rsid w:val="001006EB"/>
    <w:rsid w:val="00100E86"/>
    <w:rsid w:val="0010454D"/>
    <w:rsid w:val="00115DE8"/>
    <w:rsid w:val="00123557"/>
    <w:rsid w:val="00125BD2"/>
    <w:rsid w:val="001271C2"/>
    <w:rsid w:val="00140215"/>
    <w:rsid w:val="001430B9"/>
    <w:rsid w:val="00144000"/>
    <w:rsid w:val="0014736B"/>
    <w:rsid w:val="001574EB"/>
    <w:rsid w:val="001708C5"/>
    <w:rsid w:val="00172A82"/>
    <w:rsid w:val="00195C24"/>
    <w:rsid w:val="0019775A"/>
    <w:rsid w:val="001A7BAC"/>
    <w:rsid w:val="001B2217"/>
    <w:rsid w:val="001B4714"/>
    <w:rsid w:val="001C33C8"/>
    <w:rsid w:val="001C4E92"/>
    <w:rsid w:val="001D53B8"/>
    <w:rsid w:val="001D53F7"/>
    <w:rsid w:val="001D5FB6"/>
    <w:rsid w:val="001E0118"/>
    <w:rsid w:val="001E2F34"/>
    <w:rsid w:val="001E2F6B"/>
    <w:rsid w:val="001E3F38"/>
    <w:rsid w:val="001F5DD1"/>
    <w:rsid w:val="001F6982"/>
    <w:rsid w:val="002137C4"/>
    <w:rsid w:val="0021445F"/>
    <w:rsid w:val="00216E9A"/>
    <w:rsid w:val="00217C44"/>
    <w:rsid w:val="002260BE"/>
    <w:rsid w:val="002309C7"/>
    <w:rsid w:val="00234105"/>
    <w:rsid w:val="00234DC9"/>
    <w:rsid w:val="00250864"/>
    <w:rsid w:val="00251920"/>
    <w:rsid w:val="00273470"/>
    <w:rsid w:val="00276B35"/>
    <w:rsid w:val="00284EA6"/>
    <w:rsid w:val="002A074F"/>
    <w:rsid w:val="002A0A82"/>
    <w:rsid w:val="002A32E1"/>
    <w:rsid w:val="002B2FBA"/>
    <w:rsid w:val="002B3F61"/>
    <w:rsid w:val="002B3F7E"/>
    <w:rsid w:val="002C0E82"/>
    <w:rsid w:val="002C1299"/>
    <w:rsid w:val="002D706F"/>
    <w:rsid w:val="002E47D0"/>
    <w:rsid w:val="002E5142"/>
    <w:rsid w:val="002F1201"/>
    <w:rsid w:val="002F1720"/>
    <w:rsid w:val="002F4888"/>
    <w:rsid w:val="002F6D5A"/>
    <w:rsid w:val="002F79A2"/>
    <w:rsid w:val="00311E85"/>
    <w:rsid w:val="00323B6E"/>
    <w:rsid w:val="00333889"/>
    <w:rsid w:val="0034280A"/>
    <w:rsid w:val="00342C91"/>
    <w:rsid w:val="0035095C"/>
    <w:rsid w:val="003649E3"/>
    <w:rsid w:val="00366170"/>
    <w:rsid w:val="003727EB"/>
    <w:rsid w:val="003758BD"/>
    <w:rsid w:val="00375C77"/>
    <w:rsid w:val="0038251E"/>
    <w:rsid w:val="0038609F"/>
    <w:rsid w:val="00394786"/>
    <w:rsid w:val="003A39DF"/>
    <w:rsid w:val="003A64A8"/>
    <w:rsid w:val="003A7F26"/>
    <w:rsid w:val="003B3529"/>
    <w:rsid w:val="003B4E7F"/>
    <w:rsid w:val="003B586E"/>
    <w:rsid w:val="003C586B"/>
    <w:rsid w:val="003D21F9"/>
    <w:rsid w:val="003D42FC"/>
    <w:rsid w:val="003D56F6"/>
    <w:rsid w:val="003E3320"/>
    <w:rsid w:val="003F3F71"/>
    <w:rsid w:val="003F43C8"/>
    <w:rsid w:val="003F7824"/>
    <w:rsid w:val="004005CC"/>
    <w:rsid w:val="004271EF"/>
    <w:rsid w:val="00434A72"/>
    <w:rsid w:val="004439F2"/>
    <w:rsid w:val="00445182"/>
    <w:rsid w:val="004523B1"/>
    <w:rsid w:val="00456547"/>
    <w:rsid w:val="0045695C"/>
    <w:rsid w:val="004602AF"/>
    <w:rsid w:val="004745BF"/>
    <w:rsid w:val="00477774"/>
    <w:rsid w:val="00480529"/>
    <w:rsid w:val="0048598E"/>
    <w:rsid w:val="004944C8"/>
    <w:rsid w:val="004C0758"/>
    <w:rsid w:val="004C2A8F"/>
    <w:rsid w:val="004C79DD"/>
    <w:rsid w:val="004D007D"/>
    <w:rsid w:val="004D179B"/>
    <w:rsid w:val="004D4637"/>
    <w:rsid w:val="004E2368"/>
    <w:rsid w:val="004E4626"/>
    <w:rsid w:val="004E512B"/>
    <w:rsid w:val="004E6E9D"/>
    <w:rsid w:val="004E724A"/>
    <w:rsid w:val="0050155B"/>
    <w:rsid w:val="00504A38"/>
    <w:rsid w:val="00513616"/>
    <w:rsid w:val="005168AD"/>
    <w:rsid w:val="00522484"/>
    <w:rsid w:val="00522556"/>
    <w:rsid w:val="005275AF"/>
    <w:rsid w:val="00532C17"/>
    <w:rsid w:val="0053343D"/>
    <w:rsid w:val="00534036"/>
    <w:rsid w:val="00543E08"/>
    <w:rsid w:val="0055662A"/>
    <w:rsid w:val="0056135F"/>
    <w:rsid w:val="005650D4"/>
    <w:rsid w:val="00565681"/>
    <w:rsid w:val="00575EC3"/>
    <w:rsid w:val="005865C4"/>
    <w:rsid w:val="00590571"/>
    <w:rsid w:val="005A4EE3"/>
    <w:rsid w:val="005B3951"/>
    <w:rsid w:val="005B6184"/>
    <w:rsid w:val="005C676D"/>
    <w:rsid w:val="005C78C9"/>
    <w:rsid w:val="005E190A"/>
    <w:rsid w:val="005E6EAD"/>
    <w:rsid w:val="005F0D60"/>
    <w:rsid w:val="005F2438"/>
    <w:rsid w:val="005F3AFD"/>
    <w:rsid w:val="006021F6"/>
    <w:rsid w:val="006024FB"/>
    <w:rsid w:val="0060527C"/>
    <w:rsid w:val="00615E3C"/>
    <w:rsid w:val="00620607"/>
    <w:rsid w:val="006264BC"/>
    <w:rsid w:val="006307CA"/>
    <w:rsid w:val="006324E7"/>
    <w:rsid w:val="00633641"/>
    <w:rsid w:val="00636694"/>
    <w:rsid w:val="00636C60"/>
    <w:rsid w:val="00637D8F"/>
    <w:rsid w:val="0065351B"/>
    <w:rsid w:val="00655827"/>
    <w:rsid w:val="006616F4"/>
    <w:rsid w:val="0067692E"/>
    <w:rsid w:val="00682864"/>
    <w:rsid w:val="00685373"/>
    <w:rsid w:val="006900D4"/>
    <w:rsid w:val="00693081"/>
    <w:rsid w:val="0069615B"/>
    <w:rsid w:val="006961E7"/>
    <w:rsid w:val="006A2392"/>
    <w:rsid w:val="006B5AC3"/>
    <w:rsid w:val="006B6C49"/>
    <w:rsid w:val="006D58BE"/>
    <w:rsid w:val="006D5D53"/>
    <w:rsid w:val="006E5033"/>
    <w:rsid w:val="006F5042"/>
    <w:rsid w:val="006F56C3"/>
    <w:rsid w:val="00703509"/>
    <w:rsid w:val="007078D4"/>
    <w:rsid w:val="00715307"/>
    <w:rsid w:val="00725699"/>
    <w:rsid w:val="007276DC"/>
    <w:rsid w:val="00730778"/>
    <w:rsid w:val="0073255D"/>
    <w:rsid w:val="00734900"/>
    <w:rsid w:val="0073684A"/>
    <w:rsid w:val="007422B8"/>
    <w:rsid w:val="00743178"/>
    <w:rsid w:val="00745C61"/>
    <w:rsid w:val="00750AB9"/>
    <w:rsid w:val="00754CF7"/>
    <w:rsid w:val="007560CA"/>
    <w:rsid w:val="007575CC"/>
    <w:rsid w:val="00763183"/>
    <w:rsid w:val="007675CB"/>
    <w:rsid w:val="00781D7C"/>
    <w:rsid w:val="00783A3D"/>
    <w:rsid w:val="00785C81"/>
    <w:rsid w:val="00787DE7"/>
    <w:rsid w:val="007922BF"/>
    <w:rsid w:val="007932C9"/>
    <w:rsid w:val="0079670C"/>
    <w:rsid w:val="007970AD"/>
    <w:rsid w:val="007A52E1"/>
    <w:rsid w:val="007A6E53"/>
    <w:rsid w:val="007B007C"/>
    <w:rsid w:val="007B37A9"/>
    <w:rsid w:val="007C65A3"/>
    <w:rsid w:val="007D2BE6"/>
    <w:rsid w:val="007D5E4E"/>
    <w:rsid w:val="007D71D5"/>
    <w:rsid w:val="00807EAB"/>
    <w:rsid w:val="00825B75"/>
    <w:rsid w:val="00847046"/>
    <w:rsid w:val="00847E1A"/>
    <w:rsid w:val="008505A4"/>
    <w:rsid w:val="00853229"/>
    <w:rsid w:val="00861DF2"/>
    <w:rsid w:val="00866E99"/>
    <w:rsid w:val="0087042B"/>
    <w:rsid w:val="008734D5"/>
    <w:rsid w:val="00876BD2"/>
    <w:rsid w:val="0087778D"/>
    <w:rsid w:val="00882E54"/>
    <w:rsid w:val="00884976"/>
    <w:rsid w:val="00884E01"/>
    <w:rsid w:val="00886BDA"/>
    <w:rsid w:val="00886C8F"/>
    <w:rsid w:val="008909CF"/>
    <w:rsid w:val="008A08E0"/>
    <w:rsid w:val="008A0B4F"/>
    <w:rsid w:val="008B2339"/>
    <w:rsid w:val="008B70BC"/>
    <w:rsid w:val="008C72F7"/>
    <w:rsid w:val="008D1A95"/>
    <w:rsid w:val="008E36CB"/>
    <w:rsid w:val="008E4219"/>
    <w:rsid w:val="008F18C0"/>
    <w:rsid w:val="008F6434"/>
    <w:rsid w:val="008F7253"/>
    <w:rsid w:val="00902805"/>
    <w:rsid w:val="00903B1A"/>
    <w:rsid w:val="009057F9"/>
    <w:rsid w:val="009148A4"/>
    <w:rsid w:val="009173C6"/>
    <w:rsid w:val="00921EB6"/>
    <w:rsid w:val="009234C0"/>
    <w:rsid w:val="009237AE"/>
    <w:rsid w:val="00924DA6"/>
    <w:rsid w:val="009333A8"/>
    <w:rsid w:val="00936EC5"/>
    <w:rsid w:val="0093770B"/>
    <w:rsid w:val="00940F8A"/>
    <w:rsid w:val="00940FD5"/>
    <w:rsid w:val="00957A16"/>
    <w:rsid w:val="009702EF"/>
    <w:rsid w:val="00970FD2"/>
    <w:rsid w:val="009714A3"/>
    <w:rsid w:val="00984452"/>
    <w:rsid w:val="009879F9"/>
    <w:rsid w:val="009907FD"/>
    <w:rsid w:val="00993CE8"/>
    <w:rsid w:val="00995C6B"/>
    <w:rsid w:val="009A00EC"/>
    <w:rsid w:val="009A3DD1"/>
    <w:rsid w:val="009C1BD2"/>
    <w:rsid w:val="009C6189"/>
    <w:rsid w:val="009C71F4"/>
    <w:rsid w:val="009D10BA"/>
    <w:rsid w:val="009D617A"/>
    <w:rsid w:val="009D6D94"/>
    <w:rsid w:val="009E27D6"/>
    <w:rsid w:val="009E38E5"/>
    <w:rsid w:val="009F1461"/>
    <w:rsid w:val="009F2C33"/>
    <w:rsid w:val="009F3B0B"/>
    <w:rsid w:val="00A00C84"/>
    <w:rsid w:val="00A07D31"/>
    <w:rsid w:val="00A11EA1"/>
    <w:rsid w:val="00A20D3A"/>
    <w:rsid w:val="00A263D1"/>
    <w:rsid w:val="00A331AF"/>
    <w:rsid w:val="00A36A17"/>
    <w:rsid w:val="00A3758B"/>
    <w:rsid w:val="00A442B0"/>
    <w:rsid w:val="00A46BEF"/>
    <w:rsid w:val="00A54873"/>
    <w:rsid w:val="00A549E7"/>
    <w:rsid w:val="00A56C1B"/>
    <w:rsid w:val="00A6089A"/>
    <w:rsid w:val="00A611CA"/>
    <w:rsid w:val="00A6167F"/>
    <w:rsid w:val="00A6681C"/>
    <w:rsid w:val="00A7070C"/>
    <w:rsid w:val="00A73ACB"/>
    <w:rsid w:val="00A75445"/>
    <w:rsid w:val="00A814FD"/>
    <w:rsid w:val="00A958EB"/>
    <w:rsid w:val="00AA1876"/>
    <w:rsid w:val="00AB73DD"/>
    <w:rsid w:val="00AC3695"/>
    <w:rsid w:val="00AC36F4"/>
    <w:rsid w:val="00AC6ABC"/>
    <w:rsid w:val="00AD681D"/>
    <w:rsid w:val="00AE0874"/>
    <w:rsid w:val="00AE139A"/>
    <w:rsid w:val="00AE4BF6"/>
    <w:rsid w:val="00AE62C6"/>
    <w:rsid w:val="00AF0F46"/>
    <w:rsid w:val="00AF64EF"/>
    <w:rsid w:val="00B00987"/>
    <w:rsid w:val="00B00E19"/>
    <w:rsid w:val="00B03915"/>
    <w:rsid w:val="00B03A65"/>
    <w:rsid w:val="00B04415"/>
    <w:rsid w:val="00B07F27"/>
    <w:rsid w:val="00B21DC4"/>
    <w:rsid w:val="00B22AA4"/>
    <w:rsid w:val="00B234AA"/>
    <w:rsid w:val="00B2430F"/>
    <w:rsid w:val="00B41DA0"/>
    <w:rsid w:val="00B42B19"/>
    <w:rsid w:val="00B47A63"/>
    <w:rsid w:val="00B50975"/>
    <w:rsid w:val="00B5584B"/>
    <w:rsid w:val="00B61948"/>
    <w:rsid w:val="00B6421C"/>
    <w:rsid w:val="00B74C75"/>
    <w:rsid w:val="00B85280"/>
    <w:rsid w:val="00B865A2"/>
    <w:rsid w:val="00B91349"/>
    <w:rsid w:val="00B92199"/>
    <w:rsid w:val="00B94D93"/>
    <w:rsid w:val="00B96881"/>
    <w:rsid w:val="00BA5A0B"/>
    <w:rsid w:val="00BA79AB"/>
    <w:rsid w:val="00BB0836"/>
    <w:rsid w:val="00BB2743"/>
    <w:rsid w:val="00BC023B"/>
    <w:rsid w:val="00BC3255"/>
    <w:rsid w:val="00BD00D3"/>
    <w:rsid w:val="00BD4AA6"/>
    <w:rsid w:val="00BE61F2"/>
    <w:rsid w:val="00BF6E36"/>
    <w:rsid w:val="00C11805"/>
    <w:rsid w:val="00C13EE5"/>
    <w:rsid w:val="00C14A8F"/>
    <w:rsid w:val="00C21409"/>
    <w:rsid w:val="00C22784"/>
    <w:rsid w:val="00C238E2"/>
    <w:rsid w:val="00C26C57"/>
    <w:rsid w:val="00C331A7"/>
    <w:rsid w:val="00C34182"/>
    <w:rsid w:val="00C349B7"/>
    <w:rsid w:val="00C374A3"/>
    <w:rsid w:val="00C42921"/>
    <w:rsid w:val="00C450A3"/>
    <w:rsid w:val="00C5166A"/>
    <w:rsid w:val="00C55CD5"/>
    <w:rsid w:val="00C717D4"/>
    <w:rsid w:val="00C75182"/>
    <w:rsid w:val="00C751A0"/>
    <w:rsid w:val="00C863E4"/>
    <w:rsid w:val="00C86B62"/>
    <w:rsid w:val="00C93AB6"/>
    <w:rsid w:val="00CA1E5B"/>
    <w:rsid w:val="00CA79BF"/>
    <w:rsid w:val="00CB05D2"/>
    <w:rsid w:val="00CB3FBB"/>
    <w:rsid w:val="00CB43AC"/>
    <w:rsid w:val="00CC25D7"/>
    <w:rsid w:val="00CD3E3D"/>
    <w:rsid w:val="00CD4795"/>
    <w:rsid w:val="00CD4BBB"/>
    <w:rsid w:val="00CD7993"/>
    <w:rsid w:val="00CE6C6E"/>
    <w:rsid w:val="00CF1938"/>
    <w:rsid w:val="00CF3AA7"/>
    <w:rsid w:val="00D0523E"/>
    <w:rsid w:val="00D065B3"/>
    <w:rsid w:val="00D15B6F"/>
    <w:rsid w:val="00D15F2A"/>
    <w:rsid w:val="00D162EE"/>
    <w:rsid w:val="00D22022"/>
    <w:rsid w:val="00D234E8"/>
    <w:rsid w:val="00D24077"/>
    <w:rsid w:val="00D3125A"/>
    <w:rsid w:val="00D32016"/>
    <w:rsid w:val="00D32689"/>
    <w:rsid w:val="00D420A9"/>
    <w:rsid w:val="00D42376"/>
    <w:rsid w:val="00D520C0"/>
    <w:rsid w:val="00D56262"/>
    <w:rsid w:val="00D63897"/>
    <w:rsid w:val="00D7001C"/>
    <w:rsid w:val="00D7227F"/>
    <w:rsid w:val="00D74960"/>
    <w:rsid w:val="00D74C72"/>
    <w:rsid w:val="00D759C4"/>
    <w:rsid w:val="00D7730C"/>
    <w:rsid w:val="00D77F37"/>
    <w:rsid w:val="00D83F00"/>
    <w:rsid w:val="00D85E10"/>
    <w:rsid w:val="00D86E84"/>
    <w:rsid w:val="00D933AE"/>
    <w:rsid w:val="00DA0B54"/>
    <w:rsid w:val="00DA603B"/>
    <w:rsid w:val="00DA608A"/>
    <w:rsid w:val="00DA6299"/>
    <w:rsid w:val="00DB1AF3"/>
    <w:rsid w:val="00DB1F03"/>
    <w:rsid w:val="00DB40B6"/>
    <w:rsid w:val="00DB509B"/>
    <w:rsid w:val="00DB5D5B"/>
    <w:rsid w:val="00DB7CF3"/>
    <w:rsid w:val="00DC0B29"/>
    <w:rsid w:val="00DC411F"/>
    <w:rsid w:val="00DC73F3"/>
    <w:rsid w:val="00DD0757"/>
    <w:rsid w:val="00DD2657"/>
    <w:rsid w:val="00DD2AA5"/>
    <w:rsid w:val="00DE4092"/>
    <w:rsid w:val="00DE507A"/>
    <w:rsid w:val="00DE6C10"/>
    <w:rsid w:val="00DE785B"/>
    <w:rsid w:val="00DF11CE"/>
    <w:rsid w:val="00DF7CC2"/>
    <w:rsid w:val="00E00DA3"/>
    <w:rsid w:val="00E0220D"/>
    <w:rsid w:val="00E217EC"/>
    <w:rsid w:val="00E258C2"/>
    <w:rsid w:val="00E27EFC"/>
    <w:rsid w:val="00E333DD"/>
    <w:rsid w:val="00E42378"/>
    <w:rsid w:val="00E475DA"/>
    <w:rsid w:val="00E5277A"/>
    <w:rsid w:val="00E53775"/>
    <w:rsid w:val="00E5385F"/>
    <w:rsid w:val="00E53993"/>
    <w:rsid w:val="00E56FDA"/>
    <w:rsid w:val="00E60A5B"/>
    <w:rsid w:val="00E616A1"/>
    <w:rsid w:val="00E62E35"/>
    <w:rsid w:val="00E64975"/>
    <w:rsid w:val="00E71606"/>
    <w:rsid w:val="00E71B25"/>
    <w:rsid w:val="00E81B1C"/>
    <w:rsid w:val="00E820DC"/>
    <w:rsid w:val="00E8419B"/>
    <w:rsid w:val="00E84761"/>
    <w:rsid w:val="00E966C7"/>
    <w:rsid w:val="00EA04B0"/>
    <w:rsid w:val="00EA59BA"/>
    <w:rsid w:val="00EB69EE"/>
    <w:rsid w:val="00EB6C8A"/>
    <w:rsid w:val="00EB7E13"/>
    <w:rsid w:val="00EC39DD"/>
    <w:rsid w:val="00EC3B9B"/>
    <w:rsid w:val="00EE2AE2"/>
    <w:rsid w:val="00EF1220"/>
    <w:rsid w:val="00EF2144"/>
    <w:rsid w:val="00F045A7"/>
    <w:rsid w:val="00F11F71"/>
    <w:rsid w:val="00F12572"/>
    <w:rsid w:val="00F14DC2"/>
    <w:rsid w:val="00F255E1"/>
    <w:rsid w:val="00F30D62"/>
    <w:rsid w:val="00F31670"/>
    <w:rsid w:val="00F3389E"/>
    <w:rsid w:val="00F36478"/>
    <w:rsid w:val="00F4021F"/>
    <w:rsid w:val="00F52AC3"/>
    <w:rsid w:val="00F558C3"/>
    <w:rsid w:val="00F5737A"/>
    <w:rsid w:val="00F6427B"/>
    <w:rsid w:val="00F7723E"/>
    <w:rsid w:val="00F83515"/>
    <w:rsid w:val="00F95E82"/>
    <w:rsid w:val="00FA052F"/>
    <w:rsid w:val="00FA152D"/>
    <w:rsid w:val="00FA3537"/>
    <w:rsid w:val="00FB4DF7"/>
    <w:rsid w:val="00FC5840"/>
    <w:rsid w:val="00FC75E7"/>
    <w:rsid w:val="00FC7602"/>
    <w:rsid w:val="00FE0103"/>
    <w:rsid w:val="00FE0337"/>
    <w:rsid w:val="00FE2196"/>
    <w:rsid w:val="00FE2842"/>
    <w:rsid w:val="00FE42C8"/>
    <w:rsid w:val="00FE72F7"/>
    <w:rsid w:val="00FE7309"/>
    <w:rsid w:val="00FF0E52"/>
    <w:rsid w:val="00FF2C00"/>
    <w:rsid w:val="00FF377D"/>
    <w:rsid w:val="00FF5179"/>
    <w:rsid w:val="040842CD"/>
    <w:rsid w:val="06460A14"/>
    <w:rsid w:val="0BF733D9"/>
    <w:rsid w:val="12F54C9B"/>
    <w:rsid w:val="143F42F3"/>
    <w:rsid w:val="1ECD0DA3"/>
    <w:rsid w:val="254E33F2"/>
    <w:rsid w:val="26897B09"/>
    <w:rsid w:val="2EFBA8BA"/>
    <w:rsid w:val="34564DD9"/>
    <w:rsid w:val="37FD3CA0"/>
    <w:rsid w:val="3AE06742"/>
    <w:rsid w:val="4785546E"/>
    <w:rsid w:val="52372D19"/>
    <w:rsid w:val="592A6666"/>
    <w:rsid w:val="5C892CB1"/>
    <w:rsid w:val="66B52731"/>
    <w:rsid w:val="6F9B6A5F"/>
    <w:rsid w:val="71A1156D"/>
    <w:rsid w:val="7246217D"/>
    <w:rsid w:val="77FFE9F1"/>
    <w:rsid w:val="7DFB4F57"/>
    <w:rsid w:val="7F371D77"/>
    <w:rsid w:val="7F9FA46C"/>
    <w:rsid w:val="7F9FF20A"/>
    <w:rsid w:val="AEEBCBF0"/>
    <w:rsid w:val="DE437FD8"/>
    <w:rsid w:val="DEDEE9AA"/>
    <w:rsid w:val="E7FB7374"/>
    <w:rsid w:val="FFFFE2C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customStyle="1" w:styleId="10">
    <w:name w:val="报告正文"/>
    <w:qFormat/>
    <w:uiPriority w:val="0"/>
    <w:pPr>
      <w:spacing w:line="360" w:lineRule="auto"/>
      <w:ind w:firstLine="200" w:firstLineChars="200"/>
      <w:jc w:val="both"/>
    </w:pPr>
    <w:rPr>
      <w:rFonts w:ascii="Times New Roman" w:hAnsi="Times New Roman"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331</Words>
  <Characters>1888</Characters>
  <Lines>15</Lines>
  <Paragraphs>4</Paragraphs>
  <TotalTime>1</TotalTime>
  <ScaleCrop>false</ScaleCrop>
  <LinksUpToDate>false</LinksUpToDate>
  <CharactersWithSpaces>2215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2021-12-15T12:58:00Z</dcterms:created>
  <dc:creator>xu_yaxuan@outlook.com</dc:creator>
  <cp:lastModifiedBy>uos</cp:lastModifiedBy>
  <cp:lastPrinted>2023-12-15T19:39:00Z</cp:lastPrinted>
  <dcterms:modified xsi:type="dcterms:W3CDTF">2023-12-18T11:13:29Z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6D0297FBA8D6483CBC87172593E9221B_13</vt:lpwstr>
  </property>
</Properties>
</file>