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ascii="CESI仿宋-GB2312" w:hAnsi="CESI仿宋-GB2312" w:eastAsia="CESI仿宋-GB2312" w:cs="CESI仿宋-GB2312"/>
          <w:sz w:val="32"/>
          <w:szCs w:val="32"/>
          <w:lang w:val="en-US" w:eastAsia="zh-CN"/>
        </w:rPr>
        <w:t>海南省地方标准《农村生活污水处理设施水污染物排放标准（征求意见稿）》社会公开征求意见采纳情况表</w:t>
      </w:r>
    </w:p>
    <w:tbl>
      <w:tblPr>
        <w:tblStyle w:val="9"/>
        <w:tblW w:w="14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3663"/>
        <w:gridCol w:w="5077"/>
        <w:gridCol w:w="5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38" w:type="dxa"/>
            <w:vAlign w:val="center"/>
          </w:tcPr>
          <w:p>
            <w:pPr>
              <w:jc w:val="center"/>
              <w:rPr>
                <w:rFonts w:ascii="Times New Roman" w:hAnsi="Times New Roman" w:cs="Times New Roman"/>
                <w:b/>
                <w:sz w:val="32"/>
                <w:szCs w:val="32"/>
              </w:rPr>
            </w:pPr>
            <w:r>
              <w:rPr>
                <w:rFonts w:ascii="Times New Roman" w:hAnsi="Times New Roman" w:cs="Times New Roman"/>
                <w:b/>
                <w:sz w:val="32"/>
                <w:szCs w:val="32"/>
              </w:rPr>
              <w:t>序号</w:t>
            </w:r>
          </w:p>
        </w:tc>
        <w:tc>
          <w:tcPr>
            <w:tcW w:w="3663" w:type="dxa"/>
            <w:vAlign w:val="center"/>
          </w:tcPr>
          <w:p>
            <w:pPr>
              <w:jc w:val="center"/>
              <w:rPr>
                <w:rFonts w:ascii="Times New Roman" w:hAnsi="Times New Roman" w:cs="Times New Roman"/>
                <w:b/>
                <w:sz w:val="32"/>
                <w:szCs w:val="32"/>
              </w:rPr>
            </w:pPr>
            <w:r>
              <w:rPr>
                <w:rFonts w:ascii="Times New Roman" w:hAnsi="Times New Roman" w:cs="Times New Roman"/>
                <w:b/>
                <w:sz w:val="32"/>
                <w:szCs w:val="32"/>
              </w:rPr>
              <w:t>单位</w:t>
            </w:r>
          </w:p>
        </w:tc>
        <w:tc>
          <w:tcPr>
            <w:tcW w:w="5077" w:type="dxa"/>
            <w:vAlign w:val="center"/>
          </w:tcPr>
          <w:p>
            <w:pPr>
              <w:jc w:val="center"/>
              <w:rPr>
                <w:rFonts w:ascii="Times New Roman" w:hAnsi="Times New Roman" w:cs="Times New Roman"/>
                <w:b/>
                <w:sz w:val="32"/>
                <w:szCs w:val="32"/>
              </w:rPr>
            </w:pPr>
            <w:r>
              <w:rPr>
                <w:rFonts w:ascii="Times New Roman" w:hAnsi="Times New Roman" w:cs="Times New Roman"/>
                <w:b/>
                <w:sz w:val="32"/>
                <w:szCs w:val="32"/>
              </w:rPr>
              <w:t>意见内容</w:t>
            </w:r>
          </w:p>
        </w:tc>
        <w:tc>
          <w:tcPr>
            <w:tcW w:w="5107" w:type="dxa"/>
            <w:vAlign w:val="center"/>
          </w:tcPr>
          <w:p>
            <w:pPr>
              <w:jc w:val="center"/>
              <w:rPr>
                <w:rFonts w:ascii="Times New Roman" w:hAnsi="Times New Roman" w:cs="Times New Roman"/>
                <w:b/>
                <w:sz w:val="32"/>
                <w:szCs w:val="32"/>
              </w:rPr>
            </w:pPr>
            <w:r>
              <w:rPr>
                <w:rFonts w:ascii="Times New Roman" w:hAnsi="Times New Roman" w:cs="Times New Roman"/>
                <w:b/>
                <w:sz w:val="32"/>
                <w:szCs w:val="32"/>
              </w:rPr>
              <w:t>意见采纳情况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东方市生态环境局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琼海市生态环境局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3</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海口市生态环境局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4</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文昌市生态环境局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5</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万宁市生态环境局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6</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儋州市生态环境局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bCs/>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五指山市生态环境局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8</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临高县生态环境局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9</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定安县生态环境局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陵水县生态环境局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11</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屯昌县生态环境局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12</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澄迈县生态环境局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13</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白沙县生态环境局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14</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昌江县生态环境局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15</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乐东县生态环境局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16</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琼中县生态环境局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17</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保亭县生态环境局</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038"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w:t>
            </w:r>
          </w:p>
        </w:tc>
        <w:tc>
          <w:tcPr>
            <w:tcW w:w="3663"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海南省住房和城乡建设厅</w:t>
            </w:r>
          </w:p>
        </w:tc>
        <w:tc>
          <w:tcPr>
            <w:tcW w:w="507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无意见</w:t>
            </w:r>
          </w:p>
        </w:tc>
        <w:tc>
          <w:tcPr>
            <w:tcW w:w="5107" w:type="dxa"/>
            <w:vAlign w:val="center"/>
          </w:tcPr>
          <w:p>
            <w:pPr>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p>
        </w:tc>
        <w:tc>
          <w:tcPr>
            <w:tcW w:w="366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三亚市人民政府</w:t>
            </w:r>
          </w:p>
        </w:tc>
        <w:tc>
          <w:tcPr>
            <w:tcW w:w="5077" w:type="dxa"/>
            <w:vAlign w:val="center"/>
          </w:tcPr>
          <w:p>
            <w:pPr>
              <w:pStyle w:val="15"/>
              <w:numPr>
                <w:ilvl w:val="0"/>
                <w:numId w:val="2"/>
              </w:numPr>
              <w:spacing w:before="156" w:after="156"/>
              <w:ind w:firstLine="420" w:firstLineChars="200"/>
              <w:jc w:val="both"/>
              <w:outlineLvl w:val="3"/>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“4.2.1.3 规模小于5 m</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rPr>
              <w:t>/d（含）的农村污水处理设施，当其尾水资源化利用时，原则不考虑设施尾水污染物排放浓度要求，但确保尾水在感官上不黑、不臭；.......。”与“4.2.2.2设施出水不排入水体”中“（1）出水回用水资源化利用时，执行国家或海南省相应回用水水质标准。......。”内容相矛盾。且4.2.1.3中“感官上不黑、不臭”标准模糊，建议是否可以参考城市黑臭水体的四项指标作为标准。</w:t>
            </w:r>
          </w:p>
          <w:p>
            <w:pPr>
              <w:pStyle w:val="15"/>
              <w:numPr>
                <w:ilvl w:val="1"/>
                <w:numId w:val="0"/>
              </w:numPr>
              <w:spacing w:before="156" w:after="156"/>
              <w:ind w:firstLine="420" w:firstLineChars="20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bookmarkStart w:id="0" w:name="_Toc18706"/>
            <w:bookmarkStart w:id="1" w:name="_Toc26875"/>
            <w:bookmarkStart w:id="2" w:name="_Toc17054"/>
            <w:bookmarkStart w:id="3" w:name="_Toc1507"/>
            <w:r>
              <w:rPr>
                <w:rFonts w:hint="eastAsia" w:asciiTheme="minorEastAsia" w:hAnsiTheme="minorEastAsia" w:eastAsiaTheme="minorEastAsia" w:cstheme="minorEastAsia"/>
                <w:sz w:val="21"/>
                <w:szCs w:val="21"/>
              </w:rPr>
              <w:t>4.3.2饮用水水源保护区内的原住居民所产生的生活污水必须收集处理，处理后的尾水原则引到保护区外排放。</w:t>
            </w:r>
            <w:bookmarkEnd w:id="0"/>
            <w:bookmarkEnd w:id="1"/>
            <w:bookmarkEnd w:id="2"/>
            <w:bookmarkEnd w:id="3"/>
            <w:bookmarkStart w:id="4" w:name="_Toc6169"/>
            <w:bookmarkStart w:id="5" w:name="_Toc10980"/>
            <w:bookmarkStart w:id="6" w:name="_Toc10946"/>
            <w:bookmarkStart w:id="7" w:name="_Toc24231"/>
            <w:r>
              <w:rPr>
                <w:rFonts w:hint="eastAsia" w:asciiTheme="minorEastAsia" w:hAnsiTheme="minorEastAsia" w:eastAsiaTheme="minorEastAsia" w:cstheme="minorEastAsia"/>
                <w:sz w:val="21"/>
                <w:szCs w:val="21"/>
              </w:rPr>
              <w:t>........。</w:t>
            </w:r>
            <w:bookmarkEnd w:id="4"/>
            <w:bookmarkEnd w:id="5"/>
            <w:bookmarkEnd w:id="6"/>
            <w:bookmarkEnd w:id="7"/>
            <w:r>
              <w:rPr>
                <w:rFonts w:hint="eastAsia" w:asciiTheme="minorEastAsia" w:hAnsiTheme="minorEastAsia" w:eastAsiaTheme="minorEastAsia" w:cstheme="minorEastAsia"/>
                <w:sz w:val="21"/>
                <w:szCs w:val="21"/>
              </w:rPr>
              <w:t>”一是因饮用水水源保护区包含一级保护区、二级保护区和准保护区，建议明确具体范围。二是“居住分散的原住居民和生活污水形不成地表径流的地区”是否为两个条件同时达到才执行三级标准，建议进行明确。</w:t>
            </w:r>
          </w:p>
        </w:tc>
        <w:tc>
          <w:tcPr>
            <w:tcW w:w="5107" w:type="dxa"/>
            <w:vAlign w:val="center"/>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1、采纳。“4.2.1.3”与“4.2.2.2的（1）”内容不矛盾。</w:t>
            </w:r>
            <w:r>
              <w:rPr>
                <w:rFonts w:hint="eastAsia" w:asciiTheme="minorEastAsia" w:hAnsiTheme="minorEastAsia" w:eastAsiaTheme="minorEastAsia" w:cstheme="minorEastAsia"/>
                <w:kern w:val="0"/>
                <w:sz w:val="21"/>
                <w:szCs w:val="21"/>
              </w:rPr>
              <w:t>“4.2 标准分类”已将“4.2.1.3”适用于“规模小于5 m</w:t>
            </w:r>
            <w:r>
              <w:rPr>
                <w:rFonts w:hint="eastAsia" w:asciiTheme="minorEastAsia" w:hAnsiTheme="minorEastAsia" w:eastAsiaTheme="minorEastAsia" w:cstheme="minorEastAsia"/>
                <w:kern w:val="0"/>
                <w:sz w:val="21"/>
                <w:szCs w:val="21"/>
                <w:vertAlign w:val="superscript"/>
              </w:rPr>
              <w:t>3</w:t>
            </w:r>
            <w:r>
              <w:rPr>
                <w:rFonts w:hint="eastAsia" w:asciiTheme="minorEastAsia" w:hAnsiTheme="minorEastAsia" w:eastAsiaTheme="minorEastAsia" w:cstheme="minorEastAsia"/>
                <w:kern w:val="0"/>
                <w:sz w:val="21"/>
                <w:szCs w:val="21"/>
              </w:rPr>
              <w:t>/d（含）的农村污水处理设施，且一定条件下可不要求尾水污染物排放要求”，“4.2.1.4”适用于“规模在5~500 m</w:t>
            </w:r>
            <w:r>
              <w:rPr>
                <w:rFonts w:hint="eastAsia" w:asciiTheme="minorEastAsia" w:hAnsiTheme="minorEastAsia" w:eastAsiaTheme="minorEastAsia" w:cstheme="minorEastAsia"/>
                <w:kern w:val="0"/>
                <w:sz w:val="21"/>
                <w:szCs w:val="21"/>
                <w:vertAlign w:val="superscript"/>
              </w:rPr>
              <w:t>3</w:t>
            </w:r>
            <w:r>
              <w:rPr>
                <w:rFonts w:hint="eastAsia" w:asciiTheme="minorEastAsia" w:hAnsiTheme="minorEastAsia" w:eastAsiaTheme="minorEastAsia" w:cstheme="minorEastAsia"/>
                <w:kern w:val="0"/>
                <w:sz w:val="21"/>
                <w:szCs w:val="21"/>
              </w:rPr>
              <w:t>/d（不含）的农村污水处理设施水污染物排放执行表1”，即“4.2.1.4”执行“4.2标准分级”内容。“4.2.2.2”是“4.2”的分级解释。</w:t>
            </w:r>
            <w:r>
              <w:rPr>
                <w:rFonts w:hint="eastAsia" w:asciiTheme="minorEastAsia" w:hAnsiTheme="minorEastAsia" w:eastAsiaTheme="minorEastAsia" w:cstheme="minorEastAsia"/>
                <w:b/>
                <w:bCs/>
                <w:kern w:val="0"/>
                <w:sz w:val="21"/>
                <w:szCs w:val="21"/>
              </w:rPr>
              <w:t>此外，“感官上不黑、不臭”也是黑臭水体判定的重要指标之一</w:t>
            </w:r>
            <w:r>
              <w:rPr>
                <w:rFonts w:hint="eastAsia" w:asciiTheme="minorEastAsia" w:hAnsiTheme="minorEastAsia" w:eastAsiaTheme="minorEastAsia" w:cstheme="minorEastAsia"/>
                <w:kern w:val="0"/>
                <w:sz w:val="21"/>
                <w:szCs w:val="21"/>
              </w:rPr>
              <w:t>。农村黑臭水体的判定指标中“氨氮大于15mg/L”，但本标准的二级标准和三级标准中“氨氮均大于15mg/”，按水质判定，应属于黑臭水体范畴，但尾水是达标排放，且满足资源化利用要求。因此，不能单一地把黑臭水体（含城市黑臭水体、农村黑臭水体）水质控制指标列为控制要求，才有利于推进污水资源化利用。</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2、采纳。</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
                <w:bCs/>
                <w:kern w:val="0"/>
                <w:sz w:val="21"/>
                <w:szCs w:val="21"/>
              </w:rPr>
              <w:t>本文件中的原住居民是指在保护区划定前，就已经有家庭成员永久居住在现保护区内的居民</w:t>
            </w:r>
            <w:r>
              <w:rPr>
                <w:rFonts w:hint="eastAsia" w:asciiTheme="minorEastAsia" w:hAnsiTheme="minorEastAsia" w:eastAsiaTheme="minorEastAsia" w:cstheme="minorEastAsia"/>
                <w:kern w:val="0"/>
                <w:sz w:val="21"/>
                <w:szCs w:val="21"/>
              </w:rPr>
              <w:t>”。根据</w:t>
            </w:r>
            <w:r>
              <w:rPr>
                <w:rFonts w:hint="eastAsia" w:asciiTheme="minorEastAsia" w:hAnsiTheme="minorEastAsia" w:eastAsiaTheme="minorEastAsia" w:cstheme="minorEastAsia"/>
                <w:kern w:val="0"/>
                <w:sz w:val="21"/>
                <w:szCs w:val="21"/>
                <w:lang w:val="en-US" w:eastAsia="zh-CN"/>
              </w:rPr>
              <w:t>《关于推进乡镇及以下集中式饮用水水源地生态环境保护工作的指导意见》（环水体函〔2019〕92号），进一步明确“</w:t>
            </w:r>
            <w:r>
              <w:rPr>
                <w:rFonts w:hint="eastAsia" w:asciiTheme="minorEastAsia" w:hAnsiTheme="minorEastAsia" w:eastAsiaTheme="minorEastAsia" w:cstheme="minorEastAsia"/>
                <w:b/>
                <w:bCs/>
                <w:kern w:val="0"/>
                <w:sz w:val="21"/>
                <w:szCs w:val="21"/>
                <w:lang w:val="en-US" w:eastAsia="zh-CN"/>
              </w:rPr>
              <w:t>二级保护区内不具备外引条件的，可通过农田灌溉、植树造林等方式回用，或排入湿地进行二次处理，不得污染饮用水体</w:t>
            </w:r>
            <w:r>
              <w:rPr>
                <w:rFonts w:hint="eastAsia" w:asciiTheme="minorEastAsia" w:hAnsiTheme="minorEastAsia" w:eastAsiaTheme="minorEastAsia" w:cstheme="minorEastAsia"/>
                <w:kern w:val="0"/>
                <w:sz w:val="21"/>
                <w:szCs w:val="21"/>
                <w:lang w:val="en-US" w:eastAsia="zh-CN"/>
              </w:rPr>
              <w:t>”，</w:t>
            </w:r>
            <w:r>
              <w:rPr>
                <w:rFonts w:hint="eastAsia" w:asciiTheme="minorEastAsia" w:hAnsiTheme="minorEastAsia" w:eastAsiaTheme="minorEastAsia" w:cstheme="minorEastAsia"/>
                <w:kern w:val="0"/>
                <w:sz w:val="21"/>
                <w:szCs w:val="21"/>
              </w:rPr>
              <w:t>见标准文本“4.3.2”。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366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海南省生态环境监测中心</w:t>
            </w:r>
          </w:p>
        </w:tc>
        <w:tc>
          <w:tcPr>
            <w:tcW w:w="5077" w:type="dxa"/>
            <w:vAlign w:val="center"/>
          </w:tcPr>
          <w:p>
            <w:pPr>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1、“规范性引用文件”和“表2水质监测分析方法”中GB 11914 水质 化学需氧量的测定 重铬酸盐法已于2017年5月1日被 HJ828—2017水质 化学需氧量的测定 重铬酸盐法取代。</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2、“规范性引用文件”和“表2水质监测分析方法”中GB 6920 水质 pH 值的测定玻璃电极法已于2021年6月1日被水质pH值的测定 电极法HJ1147—2020取代。</w:t>
            </w:r>
          </w:p>
        </w:tc>
        <w:tc>
          <w:tcPr>
            <w:tcW w:w="5107" w:type="dxa"/>
            <w:vAlign w:val="center"/>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采纳。</w:t>
            </w:r>
            <w:r>
              <w:rPr>
                <w:rFonts w:hint="eastAsia" w:asciiTheme="minorEastAsia" w:hAnsiTheme="minorEastAsia" w:eastAsiaTheme="minorEastAsia" w:cstheme="minorEastAsia"/>
                <w:kern w:val="0"/>
                <w:sz w:val="21"/>
                <w:szCs w:val="21"/>
              </w:rPr>
              <w:t>将引文“GB 11914”修改为“HJ828—2017”，引文“GB 6920”修改为“HJ 1147”，见标准文本“2 规范性引用文件”及“表2”和说明书“章节3.2.3”。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366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海南省水务厅</w:t>
            </w:r>
          </w:p>
        </w:tc>
        <w:tc>
          <w:tcPr>
            <w:tcW w:w="5077" w:type="dxa"/>
            <w:vAlign w:val="center"/>
          </w:tcPr>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3.1 农村生活污水 rural sewage ，“农村（ 包括自然村、行政村和原农场生产队）居民生活活动中产生的污水，… …。” 修改为“农村（包括自然村、行政村和原农场（林场）生产队）居民生活活动中产生的污水，… …。” </w:t>
            </w:r>
          </w:p>
        </w:tc>
        <w:tc>
          <w:tcPr>
            <w:tcW w:w="5107" w:type="dxa"/>
            <w:vAlign w:val="center"/>
          </w:tcPr>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kern w:val="0"/>
                <w:sz w:val="21"/>
                <w:szCs w:val="21"/>
              </w:rPr>
              <w:t>采纳。</w:t>
            </w:r>
            <w:r>
              <w:rPr>
                <w:rFonts w:hint="eastAsia" w:asciiTheme="minorEastAsia" w:hAnsiTheme="minorEastAsia" w:eastAsiaTheme="minorEastAsia" w:cstheme="minorEastAsia"/>
                <w:kern w:val="0"/>
                <w:sz w:val="21"/>
                <w:szCs w:val="21"/>
              </w:rPr>
              <w:t xml:space="preserve">将“农村（ 包括自然村、行政村和原农场生产队）”修改为“农村（ 包括自然村、行政村和原农林场队）”，详见标准文本“3.1 农村生活污水 rural sewage”和标准编制说明“章节3.2.4”。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366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海南省市场监督管理局</w:t>
            </w:r>
          </w:p>
        </w:tc>
        <w:tc>
          <w:tcPr>
            <w:tcW w:w="5077" w:type="dxa"/>
            <w:vAlign w:val="center"/>
          </w:tcPr>
          <w:p>
            <w:pPr>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1、请贵单位按照《地方标准制修订工作规范》（DB46/T74-2021 ，见附件1）规定的标准制修订工作程序，启动《农村生活污水处理设施水污染物排放标准》的修订，分别填报《海南省地方标准制修订立项申报表》（见附件2），并向我局办理地方标准立项申报手续。</w:t>
            </w:r>
          </w:p>
          <w:p>
            <w:pPr>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2、贵单位如需尽快实施两项标准化文件，建议以省生态环境厅 “ 规范性技术文件 ” 的形式自行发布和实施。“ 规范性技术文件 ” 实施后，应及时做好实施效果评价和信息反馈工作，以此作为完善两项地方标准技术内容的重要依据。</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 xml:space="preserve">3、海南省地方标准的结构、格式及要素选择，应执行《标准化工作导则 第1部分：标准化文件的结构和起草规则 》（GB/T1.1-2020 ）的规定。对于两项标准化文件的技术内容、 技术指标方面的意见，应以从事生态环境保护、污染控制方面的专家意见为准。   </w:t>
            </w:r>
          </w:p>
        </w:tc>
        <w:tc>
          <w:tcPr>
            <w:tcW w:w="5107" w:type="dxa"/>
            <w:vAlign w:val="center"/>
          </w:tcPr>
          <w:p>
            <w:pP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1、采纳。</w:t>
            </w:r>
            <w:r>
              <w:rPr>
                <w:rFonts w:hint="eastAsia" w:asciiTheme="minorEastAsia" w:hAnsiTheme="minorEastAsia" w:eastAsiaTheme="minorEastAsia" w:cstheme="minorEastAsia"/>
                <w:kern w:val="0"/>
                <w:sz w:val="21"/>
                <w:szCs w:val="21"/>
              </w:rPr>
              <w:t>已按照《地方标准制修订工作规范》（DB46/T74-2021 ）有关要求，填报《海南省地方标准制修订立项申报表》，已完成地方标准立项申报有关手续。</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2、采纳。</w:t>
            </w:r>
            <w:r>
              <w:rPr>
                <w:rFonts w:hint="eastAsia" w:asciiTheme="minorEastAsia" w:hAnsiTheme="minorEastAsia" w:eastAsiaTheme="minorEastAsia" w:cstheme="minorEastAsia"/>
                <w:kern w:val="0"/>
                <w:sz w:val="21"/>
                <w:szCs w:val="21"/>
              </w:rPr>
              <w:t>本标准在2019年制订是为强制性地方标准，已经省政府审议同意印发，并报请生态环境部备案。对本文件修编完成后，仍需报生态环境部备案，因此，将根据“送审稿”及“审定稿”具体意见，妥善选择本文件的发布和实施形式。</w:t>
            </w:r>
          </w:p>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3、采纳。</w:t>
            </w:r>
            <w:r>
              <w:rPr>
                <w:rFonts w:hint="eastAsia" w:asciiTheme="minorEastAsia" w:hAnsiTheme="minorEastAsia" w:eastAsiaTheme="minorEastAsia" w:cstheme="minorEastAsia"/>
                <w:kern w:val="0"/>
                <w:sz w:val="21"/>
                <w:szCs w:val="21"/>
              </w:rPr>
              <w:t>本文件按照（GB/T1.1-2020 ）有关要求修编，通过现场调研、资料分析和专家咨询等方式，形成标准文本“送审稿”。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366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生态环境部华南环境科学研究所</w:t>
            </w:r>
          </w:p>
        </w:tc>
        <w:tc>
          <w:tcPr>
            <w:tcW w:w="5077" w:type="dxa"/>
            <w:vAlign w:val="center"/>
          </w:tcPr>
          <w:p>
            <w:pPr>
              <w:numPr>
                <w:ilvl w:val="0"/>
                <w:numId w:val="3"/>
              </w:numPr>
              <w:ind w:firstLine="420" w:firstLineChars="200"/>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本标准与原标准DB46/483-2019比，三级标准的COD排放限值由120mg/L更改为150mg/L，但标准编制说明书中未提供关于标准限值设定的说明。建议从农村污水的水质、各类处理设施的去除率及现有设施监测结果等方面，充分论证标准限值设定的合理性。</w:t>
            </w:r>
          </w:p>
          <w:p>
            <w:pPr>
              <w:numPr>
                <w:ilvl w:val="0"/>
                <w:numId w:val="3"/>
              </w:numPr>
              <w:ind w:firstLine="420" w:firstLineChars="200"/>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建议“3.3中明确在标准实施前已取得环评批复的处理设施是现有还是新建设施”。</w:t>
            </w:r>
          </w:p>
          <w:p>
            <w:pPr>
              <w:numPr>
                <w:ilvl w:val="0"/>
                <w:numId w:val="3"/>
              </w:numPr>
              <w:ind w:firstLine="420" w:firstLineChars="200"/>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建议删除4.2.1.3条款中“当该处理设施为一体化设备”，对于有资源化利用条件的地区，应不用限制其预处理的工艺。</w:t>
            </w:r>
          </w:p>
          <w:p>
            <w:pPr>
              <w:numPr>
                <w:ilvl w:val="0"/>
                <w:numId w:val="3"/>
              </w:numPr>
              <w:ind w:firstLine="420" w:firstLineChars="200"/>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表1注a中，黑臭水体是消除对象，不应作为尾水受纳水体，因此作为排放标准不宜针对黑臭水体单独设置排放限值；建议注e修改为“适用于进水含有乡村旅游项目的餐饮服务类污水的设施。”</w:t>
            </w:r>
          </w:p>
          <w:p>
            <w:pPr>
              <w:numPr>
                <w:ilvl w:val="0"/>
                <w:numId w:val="3"/>
              </w:numPr>
              <w:ind w:firstLine="420" w:firstLineChars="200"/>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4.2.2.2第（1）条，建议明确作为施肥使用时应执行的具体标准和要求。</w:t>
            </w:r>
          </w:p>
          <w:p>
            <w:pPr>
              <w:numPr>
                <w:ilvl w:val="0"/>
                <w:numId w:val="3"/>
              </w:numPr>
              <w:ind w:firstLine="420" w:firstLineChars="200"/>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color w:val="000000" w:themeColor="text1"/>
                <w:kern w:val="0"/>
                <w:sz w:val="21"/>
                <w:szCs w:val="21"/>
              </w:rPr>
              <w:t>4.2.2.2第（2）条，该条与第（1）条中的内容存在重复，如作为灌溉用水则应执行灌溉用水标准；如作为肥水利用，则应执行相应的无害化标准，因此建议删除。</w:t>
            </w:r>
          </w:p>
        </w:tc>
        <w:tc>
          <w:tcPr>
            <w:tcW w:w="5107" w:type="dxa"/>
            <w:vAlign w:val="center"/>
          </w:tcPr>
          <w:p>
            <w:pPr>
              <w:rPr>
                <w:rFonts w:hint="eastAsia" w:asciiTheme="minorEastAsia" w:hAnsiTheme="minorEastAsia" w:eastAsiaTheme="minorEastAsia" w:cstheme="minorEastAsia"/>
                <w:b/>
                <w:bCs/>
                <w:color w:val="000000" w:themeColor="text1"/>
                <w:kern w:val="0"/>
                <w:sz w:val="21"/>
                <w:szCs w:val="21"/>
              </w:rPr>
            </w:pPr>
            <w:r>
              <w:rPr>
                <w:rFonts w:hint="eastAsia" w:asciiTheme="minorEastAsia" w:hAnsiTheme="minorEastAsia" w:eastAsiaTheme="minorEastAsia" w:cstheme="minorEastAsia"/>
                <w:b/>
                <w:bCs/>
                <w:color w:val="000000" w:themeColor="text1"/>
                <w:kern w:val="0"/>
                <w:sz w:val="21"/>
                <w:szCs w:val="21"/>
              </w:rPr>
              <w:t>1、采纳。</w:t>
            </w:r>
            <w:r>
              <w:rPr>
                <w:rFonts w:hint="eastAsia" w:asciiTheme="minorEastAsia" w:hAnsiTheme="minorEastAsia" w:eastAsiaTheme="minorEastAsia" w:cstheme="minorEastAsia"/>
                <w:color w:val="000000" w:themeColor="text1"/>
                <w:kern w:val="0"/>
                <w:sz w:val="21"/>
                <w:szCs w:val="21"/>
              </w:rPr>
              <w:t>根据《农田灌溉水质标准》（GB 5084-2021）和农村黑臭水体的判定标准，进一步细化了标准说明的“章节3.2.5”的“（2）标准分类的修订”内容描述，见标准说明“章节3.2.5”相关指标修订的解释。</w:t>
            </w:r>
          </w:p>
          <w:p>
            <w:pP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b/>
                <w:bCs/>
                <w:color w:val="000000" w:themeColor="text1"/>
                <w:kern w:val="0"/>
                <w:sz w:val="21"/>
                <w:szCs w:val="21"/>
              </w:rPr>
              <w:t>2、采纳。</w:t>
            </w:r>
            <w:r>
              <w:rPr>
                <w:rFonts w:hint="eastAsia" w:asciiTheme="minorEastAsia" w:hAnsiTheme="minorEastAsia" w:eastAsiaTheme="minorEastAsia" w:cstheme="minorEastAsia"/>
                <w:color w:val="000000" w:themeColor="text1"/>
                <w:kern w:val="0"/>
                <w:sz w:val="21"/>
                <w:szCs w:val="21"/>
              </w:rPr>
              <w:t>本文件“3.3 现有农村生活污水处理设施是指本标准实施之日前，已建成运行的农村生活污水处理设施”，即</w:t>
            </w:r>
            <w:r>
              <w:rPr>
                <w:rFonts w:hint="eastAsia" w:asciiTheme="minorEastAsia" w:hAnsiTheme="minorEastAsia" w:eastAsiaTheme="minorEastAsia" w:cstheme="minorEastAsia"/>
                <w:b/>
                <w:bCs/>
                <w:color w:val="000000" w:themeColor="text1"/>
                <w:kern w:val="0"/>
                <w:sz w:val="21"/>
                <w:szCs w:val="21"/>
              </w:rPr>
              <w:t>本标准只关注处理设施排放污染物这一事实，只针对建成的处理设施是否排污的事实</w:t>
            </w:r>
            <w:r>
              <w:rPr>
                <w:rFonts w:hint="eastAsia" w:asciiTheme="minorEastAsia" w:hAnsiTheme="minorEastAsia" w:eastAsiaTheme="minorEastAsia" w:cstheme="minorEastAsia"/>
                <w:color w:val="000000" w:themeColor="text1"/>
                <w:kern w:val="0"/>
                <w:sz w:val="21"/>
                <w:szCs w:val="21"/>
              </w:rPr>
              <w:t>，污水处理设施是否有环评批复文件不在本文件的服务范畴。</w:t>
            </w:r>
          </w:p>
          <w:p>
            <w:pP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b/>
                <w:bCs/>
                <w:color w:val="000000" w:themeColor="text1"/>
                <w:kern w:val="0"/>
                <w:sz w:val="21"/>
                <w:szCs w:val="21"/>
              </w:rPr>
              <w:t>3、采纳。</w:t>
            </w:r>
            <w:r>
              <w:rPr>
                <w:rFonts w:hint="eastAsia" w:asciiTheme="minorEastAsia" w:hAnsiTheme="minorEastAsia" w:eastAsiaTheme="minorEastAsia" w:cstheme="minorEastAsia"/>
                <w:color w:val="000000" w:themeColor="text1"/>
                <w:kern w:val="0"/>
                <w:sz w:val="21"/>
                <w:szCs w:val="21"/>
              </w:rPr>
              <w:t>将4.2.1.3条款中“当该处理设施为一体化设备”修改为“当该处理设施位于饮用水水源保护区等生态环境敏感区内时，执行本标准的有关规定”，见本文件“4.2.1.3”。</w:t>
            </w:r>
          </w:p>
          <w:p>
            <w:pP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b/>
                <w:bCs/>
                <w:color w:val="000000" w:themeColor="text1"/>
                <w:kern w:val="0"/>
                <w:sz w:val="21"/>
                <w:szCs w:val="21"/>
              </w:rPr>
              <w:t>4、采纳。</w:t>
            </w:r>
            <w:r>
              <w:rPr>
                <w:rFonts w:hint="eastAsia" w:asciiTheme="minorEastAsia" w:hAnsiTheme="minorEastAsia" w:eastAsiaTheme="minorEastAsia" w:cstheme="minorEastAsia"/>
                <w:color w:val="000000" w:themeColor="text1"/>
                <w:kern w:val="0"/>
                <w:sz w:val="21"/>
                <w:szCs w:val="21"/>
              </w:rPr>
              <w:t>将“表1注a”中“黑臭水体”修改为“</w:t>
            </w:r>
            <w:r>
              <w:rPr>
                <w:rFonts w:hint="eastAsia" w:asciiTheme="minorEastAsia" w:hAnsiTheme="minorEastAsia" w:eastAsiaTheme="minorEastAsia" w:cstheme="minorEastAsia"/>
                <w:color w:val="000000" w:themeColor="text1"/>
                <w:sz w:val="21"/>
                <w:szCs w:val="21"/>
              </w:rPr>
              <w:t>超标因子为氨氮的水体</w:t>
            </w:r>
            <w:r>
              <w:rPr>
                <w:rFonts w:hint="eastAsia" w:asciiTheme="minorEastAsia" w:hAnsiTheme="minorEastAsia" w:eastAsiaTheme="minorEastAsia" w:cstheme="minorEastAsia"/>
                <w:color w:val="000000" w:themeColor="text1"/>
                <w:kern w:val="0"/>
                <w:sz w:val="21"/>
                <w:szCs w:val="21"/>
              </w:rPr>
              <w:t>”；将“表1注e：</w:t>
            </w:r>
            <w:r>
              <w:rPr>
                <w:rFonts w:hint="eastAsia" w:asciiTheme="minorEastAsia" w:hAnsiTheme="minorEastAsia" w:eastAsiaTheme="minorEastAsia" w:cstheme="minorEastAsia"/>
                <w:color w:val="000000" w:themeColor="text1"/>
                <w:sz w:val="21"/>
                <w:szCs w:val="21"/>
              </w:rPr>
              <w:t>适用于尾水含有乡村旅游项目的餐饮服务类污水的设施</w:t>
            </w:r>
            <w:r>
              <w:rPr>
                <w:rFonts w:hint="eastAsia" w:asciiTheme="minorEastAsia" w:hAnsiTheme="minorEastAsia" w:eastAsiaTheme="minorEastAsia" w:cstheme="minorEastAsia"/>
                <w:color w:val="000000" w:themeColor="text1"/>
                <w:kern w:val="0"/>
                <w:sz w:val="21"/>
                <w:szCs w:val="21"/>
              </w:rPr>
              <w:t>”修改为“</w:t>
            </w:r>
            <w:r>
              <w:rPr>
                <w:rFonts w:hint="eastAsia" w:asciiTheme="minorEastAsia" w:hAnsiTheme="minorEastAsia" w:eastAsiaTheme="minorEastAsia" w:cstheme="minorEastAsia"/>
                <w:color w:val="000000" w:themeColor="text1"/>
                <w:sz w:val="21"/>
                <w:szCs w:val="21"/>
              </w:rPr>
              <w:t>适用于进水含有乡村旅游项目的餐饮服务类污水的设施</w:t>
            </w:r>
            <w:r>
              <w:rPr>
                <w:rFonts w:hint="eastAsia" w:asciiTheme="minorEastAsia" w:hAnsiTheme="minorEastAsia" w:eastAsiaTheme="minorEastAsia" w:cstheme="minorEastAsia"/>
                <w:color w:val="000000" w:themeColor="text1"/>
                <w:kern w:val="0"/>
                <w:sz w:val="21"/>
                <w:szCs w:val="21"/>
              </w:rPr>
              <w:t>”，见本文件“表1注e”和标准编制说明“章节3.2.5”。</w:t>
            </w:r>
          </w:p>
          <w:p>
            <w:pP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b/>
                <w:bCs/>
                <w:color w:val="000000" w:themeColor="text1"/>
                <w:kern w:val="0"/>
                <w:sz w:val="21"/>
                <w:szCs w:val="21"/>
              </w:rPr>
              <w:t>5、采纳。</w:t>
            </w:r>
            <w:r>
              <w:rPr>
                <w:rFonts w:hint="eastAsia" w:asciiTheme="minorEastAsia" w:hAnsiTheme="minorEastAsia" w:eastAsiaTheme="minorEastAsia" w:cstheme="minorEastAsia"/>
                <w:color w:val="000000" w:themeColor="text1"/>
                <w:kern w:val="0"/>
                <w:sz w:val="21"/>
                <w:szCs w:val="21"/>
              </w:rPr>
              <w:t>施肥有关的标准，目前主要以测土配方为基准，结合《农田灌溉水质标准》和《海南省用水定额》有关要求，初步判定农作物的所需肥料数量及用水量规模，但仅靠上述2项技术标准，难以给出农作物施肥的技术参数，仍需要再结合不同农作物的生长特性和地区气候条件等因素，综合给出特定农作物种类和地区生态环境下的施肥的工况参数。</w:t>
            </w:r>
          </w:p>
          <w:p>
            <w:pP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b/>
                <w:bCs/>
                <w:color w:val="000000" w:themeColor="text1"/>
                <w:kern w:val="0"/>
                <w:sz w:val="21"/>
                <w:szCs w:val="21"/>
              </w:rPr>
              <w:t>6、采纳。</w:t>
            </w:r>
            <w:r>
              <w:rPr>
                <w:rFonts w:hint="eastAsia" w:asciiTheme="minorEastAsia" w:hAnsiTheme="minorEastAsia" w:eastAsiaTheme="minorEastAsia" w:cstheme="minorEastAsia"/>
                <w:color w:val="000000" w:themeColor="text1"/>
                <w:kern w:val="0"/>
                <w:sz w:val="21"/>
                <w:szCs w:val="21"/>
              </w:rPr>
              <w:t>“4.2.2.2第（1）条”的“相关控制指标”等同于“4.2.2.2第（2）条”的“表1中三级标准所相对应的控制指标”，</w:t>
            </w:r>
            <w:r>
              <w:rPr>
                <w:rFonts w:hint="eastAsia" w:asciiTheme="minorEastAsia" w:hAnsiTheme="minorEastAsia" w:eastAsiaTheme="minorEastAsia" w:cstheme="minorEastAsia"/>
                <w:b/>
                <w:bCs/>
                <w:color w:val="000000" w:themeColor="text1"/>
                <w:kern w:val="0"/>
                <w:sz w:val="21"/>
                <w:szCs w:val="21"/>
              </w:rPr>
              <w:t>后者是前者的进一步延伸和实践探索，二者不存在赘述。</w:t>
            </w:r>
            <w:r>
              <w:rPr>
                <w:rFonts w:hint="eastAsia" w:asciiTheme="minorEastAsia" w:hAnsiTheme="minorEastAsia" w:eastAsiaTheme="minorEastAsia" w:cstheme="minorEastAsia"/>
                <w:color w:val="000000" w:themeColor="text1"/>
                <w:kern w:val="0"/>
                <w:sz w:val="21"/>
                <w:szCs w:val="21"/>
              </w:rPr>
              <w:t>我省农村污水来源相对单一，且无工业废水排入，水污染物质以无毒无害物质为主体。农村污水经处理后，要污水资源化利用如作农灌回用水用时，就要执行含“粪大肠菌群数”微生物指标和部分“重金属”控制指标，这在实际操作中很难实现。因此，本着实事求是的基本原则，结合我省实际，以及充分借鉴外省经验（</w:t>
            </w:r>
            <w:r>
              <w:rPr>
                <w:rFonts w:hint="eastAsia" w:asciiTheme="minorEastAsia" w:hAnsiTheme="minorEastAsia" w:eastAsiaTheme="minorEastAsia" w:cstheme="minorEastAsia"/>
                <w:b/>
                <w:bCs/>
                <w:color w:val="000000" w:themeColor="text1"/>
                <w:kern w:val="0"/>
                <w:sz w:val="21"/>
                <w:szCs w:val="21"/>
              </w:rPr>
              <w:t>如甘肃省《农村生活污水处理设施水污染物排放标准》（DB62/4014-2019）中“4.7”所述</w:t>
            </w:r>
            <w:r>
              <w:rPr>
                <w:rFonts w:hint="eastAsia" w:asciiTheme="minorEastAsia" w:hAnsiTheme="minorEastAsia" w:eastAsiaTheme="minorEastAsia" w:cstheme="minorEastAsia"/>
                <w:color w:val="000000" w:themeColor="text1"/>
                <w:kern w:val="0"/>
                <w:sz w:val="21"/>
                <w:szCs w:val="21"/>
              </w:rPr>
              <w:t>），编制本标准“4.2.2.2”。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038"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p>
        </w:tc>
        <w:tc>
          <w:tcPr>
            <w:tcW w:w="3663"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生态环境部环境标准研究所</w:t>
            </w:r>
          </w:p>
        </w:tc>
        <w:tc>
          <w:tcPr>
            <w:tcW w:w="5077" w:type="dxa"/>
            <w:vAlign w:val="center"/>
          </w:tcPr>
          <w:p>
            <w:pPr>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1、标准“2 规范性引用文件”中，HJ 574《农村生活污染控制技术规范》和HJ 773《集中式饮用水水源地规范化建设环境保护技术要求》两个文件在标准正文中未引用，建议删除。</w:t>
            </w:r>
          </w:p>
          <w:p>
            <w:pPr>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2、由于标准4.2.2.1（1）已对农村生活污水处理设施出水排入功能水域（III、IV、V类）、功能海域（二、三、四类）的情形作了规定，适用于5~500 m3/d（不含）所有规模设施，标准4.2.2.1（3）中的“其他功能水域（不含GB3838地表水I、II类水域）”和“其他功能海域（不含GB3097海水一类功能海域）”含义不明。鉴于标准4.2.2.1（2）是对20 m</w:t>
            </w:r>
            <w:r>
              <w:rPr>
                <w:rFonts w:hint="eastAsia" w:asciiTheme="minorEastAsia" w:hAnsiTheme="minorEastAsia" w:eastAsiaTheme="minorEastAsia" w:cstheme="minorEastAsia"/>
                <w:kern w:val="0"/>
                <w:sz w:val="21"/>
                <w:szCs w:val="21"/>
                <w:vertAlign w:val="superscript"/>
              </w:rPr>
              <w:t>3</w:t>
            </w:r>
            <w:r>
              <w:rPr>
                <w:rFonts w:hint="eastAsia" w:asciiTheme="minorEastAsia" w:hAnsiTheme="minorEastAsia" w:eastAsiaTheme="minorEastAsia" w:cstheme="minorEastAsia"/>
                <w:kern w:val="0"/>
                <w:sz w:val="21"/>
                <w:szCs w:val="21"/>
              </w:rPr>
              <w:t>/d以上农村生活污水处理设施出水排入未划定功能水域和未划定功能海域的情形进行的规定，建议4.2.2.1（3）对20 m</w:t>
            </w:r>
            <w:r>
              <w:rPr>
                <w:rFonts w:hint="eastAsia" w:asciiTheme="minorEastAsia" w:hAnsiTheme="minorEastAsia" w:eastAsiaTheme="minorEastAsia" w:cstheme="minorEastAsia"/>
                <w:kern w:val="0"/>
                <w:sz w:val="21"/>
                <w:szCs w:val="21"/>
                <w:vertAlign w:val="superscript"/>
              </w:rPr>
              <w:t>3</w:t>
            </w:r>
            <w:r>
              <w:rPr>
                <w:rFonts w:hint="eastAsia" w:asciiTheme="minorEastAsia" w:hAnsiTheme="minorEastAsia" w:eastAsiaTheme="minorEastAsia" w:cstheme="minorEastAsia"/>
                <w:kern w:val="0"/>
                <w:sz w:val="21"/>
                <w:szCs w:val="21"/>
              </w:rPr>
              <w:t>/d以下农村生活污水处理设施出水排入未划定功能水域和未划定功能海域的情形进行规定。</w:t>
            </w:r>
          </w:p>
          <w:p>
            <w:pPr>
              <w:ind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3、标准4.2.2.2（1）规定“回用于农田灌溉的，相关控制指标应满足GB 5084规定”，4.2.2.2（2）规定出水用于农田灌溉时执行表1的三级标准，两款均涉及农田灌溉但要求不同，建议协调一致。</w:t>
            </w:r>
          </w:p>
        </w:tc>
        <w:tc>
          <w:tcPr>
            <w:tcW w:w="5107" w:type="dxa"/>
            <w:vAlign w:val="center"/>
          </w:tcPr>
          <w:p>
            <w:pP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bCs/>
                <w:kern w:val="0"/>
                <w:sz w:val="21"/>
                <w:szCs w:val="21"/>
              </w:rPr>
              <w:t>1、采纳。</w:t>
            </w:r>
            <w:r>
              <w:rPr>
                <w:rFonts w:hint="eastAsia" w:asciiTheme="minorEastAsia" w:hAnsiTheme="minorEastAsia" w:eastAsiaTheme="minorEastAsia" w:cstheme="minorEastAsia"/>
                <w:kern w:val="0"/>
                <w:sz w:val="21"/>
                <w:szCs w:val="21"/>
              </w:rPr>
              <w:t>本文件借鉴了“HJ 574 农村生活污染控制技术规范”中“污泥处置应考虑综合利用”之解释，类似于本文件的“污泥合理处置”描述，见标准文本“章节4.3.3”；借鉴了“HJ 773 集中式饮用水水源地规范化建设环境保护技术要求”中“6.2 二级保护区”的“农村污水处理处置要求”，本标准文本“章节4.3.2”的“处理后的尾水应通过农田灌溉、植树、造林等方式回用或排入湿地二次处理”，类似于HJ773的“采用因地制宜的技术和工艺处理处置之说”，属同义转换。</w:t>
            </w:r>
          </w:p>
          <w:p>
            <w:pP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b/>
                <w:bCs/>
                <w:kern w:val="0"/>
                <w:sz w:val="21"/>
                <w:szCs w:val="21"/>
              </w:rPr>
              <w:t>2、采纳。</w:t>
            </w:r>
            <w:r>
              <w:rPr>
                <w:rFonts w:hint="eastAsia" w:asciiTheme="minorEastAsia" w:hAnsiTheme="minorEastAsia" w:eastAsiaTheme="minorEastAsia" w:cstheme="minorEastAsia"/>
                <w:color w:val="000000" w:themeColor="text1"/>
                <w:kern w:val="0"/>
                <w:sz w:val="21"/>
                <w:szCs w:val="21"/>
              </w:rPr>
              <w:t>将“4.2.2.1（3）出水排入其他功能水域（不含GB3838地表水I、II类水域）和其他功能海域（不含GB3097海水一类功能海域），且规模小于20m</w:t>
            </w:r>
            <w:r>
              <w:rPr>
                <w:rFonts w:hint="eastAsia" w:asciiTheme="minorEastAsia" w:hAnsiTheme="minorEastAsia" w:eastAsiaTheme="minorEastAsia" w:cstheme="minorEastAsia"/>
                <w:color w:val="000000" w:themeColor="text1"/>
                <w:kern w:val="0"/>
                <w:sz w:val="21"/>
                <w:szCs w:val="21"/>
                <w:vertAlign w:val="superscript"/>
              </w:rPr>
              <w:t>3</w:t>
            </w:r>
            <w:r>
              <w:rPr>
                <w:rFonts w:hint="eastAsia" w:asciiTheme="minorEastAsia" w:hAnsiTheme="minorEastAsia" w:eastAsiaTheme="minorEastAsia" w:cstheme="minorEastAsia"/>
                <w:color w:val="000000" w:themeColor="text1"/>
                <w:kern w:val="0"/>
                <w:sz w:val="21"/>
                <w:szCs w:val="21"/>
              </w:rPr>
              <w:t>/d的处理设施，........”修改为“</w:t>
            </w:r>
            <w:r>
              <w:rPr>
                <w:rFonts w:hint="eastAsia" w:asciiTheme="minorEastAsia" w:hAnsiTheme="minorEastAsia" w:eastAsiaTheme="minorEastAsia" w:cstheme="minorEastAsia"/>
                <w:b/>
                <w:bCs/>
                <w:color w:val="000000" w:themeColor="text1"/>
                <w:kern w:val="0"/>
                <w:sz w:val="21"/>
                <w:szCs w:val="21"/>
              </w:rPr>
              <w:t>4.2.2.1（3）</w:t>
            </w:r>
            <w:r>
              <w:rPr>
                <w:rFonts w:hint="eastAsia" w:asciiTheme="minorEastAsia" w:hAnsiTheme="minorEastAsia" w:eastAsiaTheme="minorEastAsia" w:cstheme="minorEastAsia"/>
                <w:b/>
                <w:bCs/>
                <w:color w:val="000000" w:themeColor="text1"/>
                <w:sz w:val="21"/>
                <w:szCs w:val="21"/>
              </w:rPr>
              <w:t>出水排入未划定功能水域和未划定功能海域，</w:t>
            </w:r>
            <w:r>
              <w:rPr>
                <w:rFonts w:hint="eastAsia" w:asciiTheme="minorEastAsia" w:hAnsiTheme="minorEastAsia" w:eastAsiaTheme="minorEastAsia" w:cstheme="minorEastAsia"/>
                <w:b/>
                <w:bCs/>
                <w:color w:val="000000" w:themeColor="text1"/>
                <w:kern w:val="0"/>
                <w:sz w:val="21"/>
                <w:szCs w:val="21"/>
              </w:rPr>
              <w:t>且规模小于20m</w:t>
            </w:r>
            <w:r>
              <w:rPr>
                <w:rFonts w:hint="eastAsia" w:asciiTheme="minorEastAsia" w:hAnsiTheme="minorEastAsia" w:eastAsiaTheme="minorEastAsia" w:cstheme="minorEastAsia"/>
                <w:b/>
                <w:bCs/>
                <w:color w:val="000000" w:themeColor="text1"/>
                <w:kern w:val="0"/>
                <w:sz w:val="21"/>
                <w:szCs w:val="21"/>
                <w:vertAlign w:val="superscript"/>
              </w:rPr>
              <w:t>3</w:t>
            </w:r>
            <w:r>
              <w:rPr>
                <w:rFonts w:hint="eastAsia" w:asciiTheme="minorEastAsia" w:hAnsiTheme="minorEastAsia" w:eastAsiaTheme="minorEastAsia" w:cstheme="minorEastAsia"/>
                <w:b/>
                <w:bCs/>
                <w:color w:val="000000" w:themeColor="text1"/>
                <w:kern w:val="0"/>
                <w:sz w:val="21"/>
                <w:szCs w:val="21"/>
              </w:rPr>
              <w:t>/d的处理设施，........</w:t>
            </w:r>
            <w:r>
              <w:rPr>
                <w:rFonts w:hint="eastAsia" w:asciiTheme="minorEastAsia" w:hAnsiTheme="minorEastAsia" w:eastAsiaTheme="minorEastAsia" w:cstheme="minorEastAsia"/>
                <w:color w:val="000000" w:themeColor="text1"/>
                <w:kern w:val="0"/>
                <w:sz w:val="21"/>
                <w:szCs w:val="21"/>
              </w:rPr>
              <w:t>”。</w:t>
            </w:r>
          </w:p>
          <w:p>
            <w:pPr>
              <w:rPr>
                <w:rFonts w:hint="eastAsia" w:asciiTheme="minorEastAsia" w:hAnsiTheme="minorEastAsia" w:eastAsiaTheme="minorEastAsia" w:cstheme="minorEastAsia"/>
                <w:color w:val="000000" w:themeColor="text1"/>
                <w:kern w:val="0"/>
                <w:sz w:val="21"/>
                <w:szCs w:val="21"/>
              </w:rPr>
            </w:pPr>
            <w:r>
              <w:rPr>
                <w:rFonts w:hint="eastAsia" w:asciiTheme="minorEastAsia" w:hAnsiTheme="minorEastAsia" w:eastAsiaTheme="minorEastAsia" w:cstheme="minorEastAsia"/>
                <w:b/>
                <w:bCs/>
                <w:color w:val="000000" w:themeColor="text1"/>
                <w:kern w:val="0"/>
                <w:sz w:val="21"/>
                <w:szCs w:val="21"/>
              </w:rPr>
              <w:t>3、采纳。</w:t>
            </w:r>
            <w:r>
              <w:rPr>
                <w:rFonts w:hint="eastAsia" w:asciiTheme="minorEastAsia" w:hAnsiTheme="minorEastAsia" w:eastAsiaTheme="minorEastAsia" w:cstheme="minorEastAsia"/>
                <w:color w:val="000000" w:themeColor="text1"/>
                <w:kern w:val="0"/>
                <w:sz w:val="21"/>
                <w:szCs w:val="21"/>
              </w:rPr>
              <w:t>见“</w:t>
            </w:r>
            <w:r>
              <w:rPr>
                <w:rFonts w:hint="eastAsia" w:asciiTheme="minorEastAsia" w:hAnsiTheme="minorEastAsia" w:eastAsiaTheme="minorEastAsia" w:cstheme="minorEastAsia"/>
                <w:b/>
                <w:bCs/>
                <w:color w:val="000000" w:themeColor="text1"/>
                <w:kern w:val="0"/>
                <w:sz w:val="21"/>
                <w:szCs w:val="21"/>
              </w:rPr>
              <w:t>生态环境部华南环境科学研究所”的“第6条意见”的答复意见</w:t>
            </w:r>
            <w:r>
              <w:rPr>
                <w:rFonts w:hint="eastAsia" w:asciiTheme="minorEastAsia" w:hAnsiTheme="minorEastAsia" w:eastAsiaTheme="minorEastAsia" w:cstheme="minorEastAsia"/>
                <w:color w:val="000000" w:themeColor="text1"/>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8"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w:t>
            </w:r>
          </w:p>
        </w:tc>
        <w:tc>
          <w:tcPr>
            <w:tcW w:w="3663"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生态环境部土壤生态环境司</w:t>
            </w:r>
            <w:r>
              <w:rPr>
                <w:rFonts w:hint="eastAsia" w:asciiTheme="minorEastAsia" w:hAnsiTheme="minorEastAsia" w:eastAsiaTheme="minorEastAsia" w:cstheme="minorEastAsia"/>
                <w:sz w:val="21"/>
                <w:szCs w:val="21"/>
                <w:lang w:val="en-US" w:eastAsia="zh-CN"/>
              </w:rPr>
              <w:t xml:space="preserve">   </w:t>
            </w:r>
          </w:p>
          <w:p>
            <w:pPr>
              <w:jc w:val="center"/>
              <w:rPr>
                <w:rFonts w:hint="eastAsia" w:asciiTheme="minorEastAsia" w:hAnsiTheme="minorEastAsia" w:eastAsiaTheme="minorEastAsia" w:cstheme="minorEastAsia"/>
                <w:sz w:val="21"/>
                <w:szCs w:val="21"/>
              </w:rPr>
            </w:pPr>
          </w:p>
        </w:tc>
        <w:tc>
          <w:tcPr>
            <w:tcW w:w="5077" w:type="dxa"/>
            <w:vAlign w:val="center"/>
          </w:tcPr>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1、建议在第4页“2.</w:t>
            </w:r>
            <w:r>
              <w:rPr>
                <w:rFonts w:hint="eastAsia" w:asciiTheme="minorEastAsia" w:hAnsiTheme="minorEastAsia" w:eastAsiaTheme="minorEastAsia" w:cstheme="minorEastAsia"/>
                <w:kern w:val="0"/>
                <w:sz w:val="21"/>
                <w:szCs w:val="21"/>
              </w:rPr>
              <w:t>规范性引用文件</w:t>
            </w:r>
            <w:r>
              <w:rPr>
                <w:rFonts w:hint="eastAsia" w:asciiTheme="minorEastAsia" w:hAnsiTheme="minorEastAsia" w:eastAsiaTheme="minorEastAsia" w:cstheme="minorEastAsia"/>
                <w:kern w:val="0"/>
                <w:sz w:val="21"/>
                <w:szCs w:val="21"/>
                <w:lang w:val="en-US" w:eastAsia="zh-CN"/>
              </w:rPr>
              <w:t>”中增加</w:t>
            </w:r>
            <w:r>
              <w:rPr>
                <w:rFonts w:hint="eastAsia" w:asciiTheme="minorEastAsia" w:hAnsiTheme="minorEastAsia" w:eastAsiaTheme="minorEastAsia" w:cstheme="minorEastAsia"/>
                <w:kern w:val="0"/>
                <w:sz w:val="21"/>
                <w:szCs w:val="21"/>
              </w:rPr>
              <w:t>《排污单位自行监测技术指南 水处理》（HJ 1083）；将《农用污泥中污染物控制标准》修改为《农用污泥污染物控制标准》</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将</w:t>
            </w:r>
            <w:r>
              <w:rPr>
                <w:rFonts w:hint="eastAsia" w:asciiTheme="minorEastAsia" w:hAnsiTheme="minorEastAsia" w:eastAsiaTheme="minorEastAsia" w:cstheme="minorEastAsia"/>
                <w:kern w:val="0"/>
                <w:sz w:val="21"/>
                <w:szCs w:val="21"/>
              </w:rPr>
              <w:t>《水质 动植物油类的测定 红外分光光度法》修改为《水质 石油类和动植物油类的测定 红外分光光度法》；将标准号GB 11914、GB/T 6920、GB/T 11893、GB/T 11901分别修改为HJ 828、</w:t>
            </w:r>
            <w:r>
              <w:rPr>
                <w:rFonts w:hint="eastAsia" w:asciiTheme="minorEastAsia" w:hAnsiTheme="minorEastAsia" w:eastAsiaTheme="minorEastAsia" w:cstheme="minorEastAsia"/>
                <w:kern w:val="0"/>
                <w:sz w:val="21"/>
                <w:szCs w:val="21"/>
                <w:lang w:val="en-US" w:eastAsia="zh-CN"/>
              </w:rPr>
              <w:t>HJ 1147</w:t>
            </w:r>
            <w:r>
              <w:rPr>
                <w:rFonts w:hint="eastAsia" w:asciiTheme="minorEastAsia" w:hAnsiTheme="minorEastAsia" w:eastAsiaTheme="minorEastAsia" w:cstheme="minorEastAsia"/>
                <w:kern w:val="0"/>
                <w:sz w:val="21"/>
                <w:szCs w:val="21"/>
              </w:rPr>
              <w:t>、GB 11893、GB 11901</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lang w:val="en-US" w:eastAsia="zh-CN"/>
              </w:rPr>
              <w:t>删除《农村生活污染控制技术规范》（HJ 574）和《集中式饮用水水源地规范化建设环境保护技术要求》（HJ 773）。</w:t>
            </w:r>
          </w:p>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2、建议进一步研究第6页4.2.1.3中关于“规模小于5 m3/d（含）”的农村污水处理设施排放要求和资源化利用适用要求。</w:t>
            </w:r>
          </w:p>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3、建议将第6页表1 注a中的“出水排入黑臭水体时的控制指标”修改为“出水排入黑臭水体或易发生黑臭的小微水体时的控制指标”。</w:t>
            </w:r>
          </w:p>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4、建议明确第7页4.2.2.1（3）中“其他功能水域（不含GB 3838地表水I、II类水域）”和“其他功能海域（不含GB3097海水一类功能海域）”的含义，是否与4.2.2.1（1）和（2）中排入水体的范围相同。</w:t>
            </w:r>
          </w:p>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5、建议将第7页“4.2.2.2 设施出水不排入水体”（1）和（2）中出水回用于农田、林地、旱地、果园所执行的标准进行统一。</w:t>
            </w:r>
          </w:p>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6、建议将第7页4.3.2中“其中，处理后的尾水不具备外引条件时，......或排入湿地二次处理”修改为“其中，二级保护区内不具备外引条件的，可通过农田灌溉、植树造林等方式回用，或排入湿地进行二次处理，不得污染饮用水体”。</w:t>
            </w:r>
          </w:p>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7、建议将第8页5.2中“水污染物监测的频次、采样方法及时间按照国家和地方相关规定执行”修改为“水污染物监测的</w:t>
            </w:r>
            <w:bookmarkStart w:id="8" w:name="_GoBack"/>
            <w:bookmarkEnd w:id="8"/>
            <w:r>
              <w:rPr>
                <w:rFonts w:hint="eastAsia" w:asciiTheme="minorEastAsia" w:hAnsiTheme="minorEastAsia" w:eastAsiaTheme="minorEastAsia" w:cstheme="minorEastAsia"/>
                <w:kern w:val="0"/>
                <w:sz w:val="21"/>
                <w:szCs w:val="21"/>
                <w:lang w:val="en-US" w:eastAsia="zh-CN"/>
              </w:rPr>
              <w:t>频次、采样方法及时间按照HJ 1083相关规定执行”。</w:t>
            </w:r>
          </w:p>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8、建议在第8页“5.3 水污染物浓度的测定采用表2所列的方法标准或国家认定的其他等效方法标准”后增加“本标准发布实施后国家发布的监测方法标准，如适用性满足要求，也可采用该监测方法标准”。</w:t>
            </w:r>
          </w:p>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9、建议将第8页“表2 方法来源”中标准号GB 11914、GB/T 6920、GB/T 11893、GB/T 11901分别修改为HJ 828、HJ 1147、GB 11893、GB 11901。</w:t>
            </w:r>
          </w:p>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10、建议将第8页6.1中“本标准由县级及以上人民政府生态环境主管部门统一监督与实施”修改为“本标准由县级及以上生态环境主管部门统一监督与实施”。</w:t>
            </w:r>
          </w:p>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11、建议将第8页6.2中“本标准实施后，新发布的国家、行业或海南省相关标准中针对农村生活污水处理设施相应污染物的排放要求严于本标准的，按最严标准相关要求执行”修改为“本标准实施后，新发布的国家或海南省相关排放标准中针对农村生活污水处理设施相应污染物的排放管控严于本标准的，按最严标准相关要求执行”。</w:t>
            </w:r>
          </w:p>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12、建议删除修编说明第7页最后一段中对《关于答复全国集中式饮用水水源地环境保护专项行动有关问题的函》（环办环监函〔2018〕767号）及《关于答复2019年饮用水水源地环境保护专项行动有关问题的函》（环办执法函〔2019〕647号）等文件相关内容的引用。</w:t>
            </w:r>
          </w:p>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13、建议在修编说明中从农村生活污水的水质、各类处理设施的去除率及现有设施监测结果等方面，充分论证本次修订将COD排放限值三级标准由120mg/L放宽至150mg/L的合理性。</w:t>
            </w:r>
          </w:p>
          <w:p>
            <w:pPr>
              <w:ind w:firstLine="420" w:firstLineChars="200"/>
              <w:rPr>
                <w:rFonts w:hint="eastAsia" w:asciiTheme="minorEastAsia" w:hAnsiTheme="minorEastAsia" w:eastAsiaTheme="minorEastAsia" w:cstheme="minorEastAsia"/>
                <w:kern w:val="0"/>
                <w:sz w:val="21"/>
                <w:szCs w:val="21"/>
              </w:rPr>
            </w:pPr>
          </w:p>
        </w:tc>
        <w:tc>
          <w:tcPr>
            <w:tcW w:w="5107" w:type="dxa"/>
            <w:vAlign w:val="center"/>
          </w:tcPr>
          <w:p>
            <w:pPr>
              <w:numPr>
                <w:ilvl w:val="0"/>
                <w:numId w:val="0"/>
              </w:numP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1、采纳。</w:t>
            </w:r>
            <w:r>
              <w:rPr>
                <w:rFonts w:hint="eastAsia" w:asciiTheme="minorEastAsia" w:hAnsiTheme="minorEastAsia" w:eastAsiaTheme="minorEastAsia" w:cstheme="minorEastAsia"/>
                <w:sz w:val="21"/>
                <w:szCs w:val="21"/>
                <w:lang w:val="en-US" w:eastAsia="zh-CN"/>
              </w:rPr>
              <w:t>在“2.</w:t>
            </w:r>
            <w:r>
              <w:rPr>
                <w:rFonts w:hint="eastAsia" w:asciiTheme="minorEastAsia" w:hAnsiTheme="minorEastAsia" w:eastAsiaTheme="minorEastAsia" w:cstheme="minorEastAsia"/>
                <w:sz w:val="21"/>
                <w:szCs w:val="21"/>
              </w:rPr>
              <w:t>规范性引用文件</w:t>
            </w:r>
            <w:r>
              <w:rPr>
                <w:rFonts w:hint="eastAsia" w:asciiTheme="minorEastAsia" w:hAnsiTheme="minorEastAsia" w:eastAsiaTheme="minorEastAsia" w:cstheme="minorEastAsia"/>
                <w:sz w:val="21"/>
                <w:szCs w:val="21"/>
                <w:lang w:val="en-US" w:eastAsia="zh-CN"/>
              </w:rPr>
              <w:t>”中增加了</w:t>
            </w:r>
            <w:r>
              <w:rPr>
                <w:rFonts w:hint="eastAsia" w:asciiTheme="minorEastAsia" w:hAnsiTheme="minorEastAsia" w:eastAsiaTheme="minorEastAsia" w:cstheme="minorEastAsia"/>
                <w:sz w:val="21"/>
                <w:szCs w:val="21"/>
              </w:rPr>
              <w:t>《排污单位自行监测技术指南 水处理》（HJ 1083）；将《农用污泥中污染物控制标准》修改为《农用污泥污染物控制标准》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将</w:t>
            </w:r>
            <w:r>
              <w:rPr>
                <w:rFonts w:hint="eastAsia" w:asciiTheme="minorEastAsia" w:hAnsiTheme="minorEastAsia" w:eastAsiaTheme="minorEastAsia" w:cstheme="minorEastAsia"/>
                <w:sz w:val="21"/>
                <w:szCs w:val="21"/>
              </w:rPr>
              <w:t>《水质 动植物油类的测定 红外分光光度法》修改为《水质 石油类和动植物油类的测定 红外分光光度法》；将标准号GB 11914、GB/T 6920、GB/T 11893、GB/T 11901分别修改为HJ 828、</w:t>
            </w:r>
            <w:r>
              <w:rPr>
                <w:rFonts w:hint="eastAsia" w:asciiTheme="minorEastAsia" w:hAnsiTheme="minorEastAsia" w:eastAsiaTheme="minorEastAsia" w:cstheme="minorEastAsia"/>
                <w:sz w:val="21"/>
                <w:szCs w:val="21"/>
                <w:lang w:val="en-US" w:eastAsia="zh-CN"/>
              </w:rPr>
              <w:t>HJ 1147</w:t>
            </w:r>
            <w:r>
              <w:rPr>
                <w:rFonts w:hint="eastAsia" w:asciiTheme="minorEastAsia" w:hAnsiTheme="minorEastAsia" w:eastAsiaTheme="minorEastAsia" w:cstheme="minorEastAsia"/>
                <w:sz w:val="21"/>
                <w:szCs w:val="21"/>
              </w:rPr>
              <w:t>、GB 11893、GB 11901</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删除《农村生活污染控制技术规范》（HJ 574）和《集中式饮用水水源地规范化建设环境保护技术要求》（HJ 773）。详见本文件章节2所述。</w:t>
            </w:r>
          </w:p>
          <w:p>
            <w:pPr>
              <w:numPr>
                <w:ilvl w:val="0"/>
                <w:numId w:val="0"/>
              </w:numPr>
              <w:ind w:leftChars="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val="en-US" w:eastAsia="zh-CN"/>
              </w:rPr>
              <w:t>2、采纳。</w:t>
            </w:r>
            <w:r>
              <w:rPr>
                <w:rFonts w:hint="eastAsia" w:asciiTheme="minorEastAsia" w:hAnsiTheme="minorEastAsia" w:eastAsiaTheme="minorEastAsia" w:cstheme="minorEastAsia"/>
                <w:sz w:val="21"/>
                <w:szCs w:val="21"/>
                <w:lang w:val="en-US" w:eastAsia="zh-CN"/>
              </w:rPr>
              <w:t>在本文件“4.2.1.3”和“4.2.1.4”分别对“规模小于5 m3/d（含）”的农村污水处理设施排放要求和资源化利用适用要求作了进一步分析。</w:t>
            </w:r>
          </w:p>
          <w:p>
            <w:pPr>
              <w:numPr>
                <w:ilvl w:val="0"/>
                <w:numId w:val="0"/>
              </w:numPr>
              <w:ind w:leftChars="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sz w:val="21"/>
                <w:szCs w:val="21"/>
                <w:lang w:val="en-US" w:eastAsia="zh-CN"/>
              </w:rPr>
              <w:t>3、采纳。</w:t>
            </w:r>
            <w:r>
              <w:rPr>
                <w:rFonts w:hint="eastAsia" w:asciiTheme="minorEastAsia" w:hAnsiTheme="minorEastAsia" w:eastAsiaTheme="minorEastAsia" w:cstheme="minorEastAsia"/>
                <w:b w:val="0"/>
                <w:bCs w:val="0"/>
                <w:sz w:val="21"/>
                <w:szCs w:val="21"/>
                <w:lang w:val="en-US" w:eastAsia="zh-CN"/>
              </w:rPr>
              <w:t>将本文件的</w:t>
            </w:r>
            <w:r>
              <w:rPr>
                <w:rFonts w:hint="eastAsia" w:asciiTheme="minorEastAsia" w:hAnsiTheme="minorEastAsia" w:eastAsiaTheme="minorEastAsia" w:cstheme="minorEastAsia"/>
                <w:kern w:val="0"/>
                <w:sz w:val="21"/>
                <w:szCs w:val="21"/>
                <w:lang w:val="en-US" w:eastAsia="zh-CN"/>
              </w:rPr>
              <w:t>表1 注a中的“出水排入黑臭水体时的控制指标”修改为“出水排入超标因子为氨氮的水体时的控制指标”，参照农村黑臭水体定义，该处修改属于“出水排入黑臭水体或易发生黑臭的小微水体时的控制指标”的同义转换，且表达较为适用。</w:t>
            </w:r>
          </w:p>
          <w:p>
            <w:pPr>
              <w:numPr>
                <w:ilvl w:val="0"/>
                <w:numId w:val="0"/>
              </w:numPr>
              <w:ind w:leftChars="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kern w:val="0"/>
                <w:sz w:val="21"/>
                <w:szCs w:val="21"/>
                <w:lang w:val="en-US" w:eastAsia="zh-CN"/>
              </w:rPr>
              <w:t>4、采纳。</w:t>
            </w:r>
            <w:r>
              <w:rPr>
                <w:rFonts w:hint="eastAsia" w:asciiTheme="minorEastAsia" w:hAnsiTheme="minorEastAsia" w:eastAsiaTheme="minorEastAsia" w:cstheme="minorEastAsia"/>
                <w:kern w:val="0"/>
                <w:sz w:val="21"/>
                <w:szCs w:val="21"/>
                <w:lang w:val="en-US" w:eastAsia="zh-CN"/>
              </w:rPr>
              <w:t>进一步核实了4.2.2.1（3）与4.2.2.1（1）和（2）的内容。</w:t>
            </w:r>
          </w:p>
          <w:p>
            <w:pPr>
              <w:numPr>
                <w:ilvl w:val="0"/>
                <w:numId w:val="0"/>
              </w:numPr>
              <w:ind w:leftChars="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kern w:val="0"/>
                <w:sz w:val="21"/>
                <w:szCs w:val="21"/>
                <w:lang w:val="en-US" w:eastAsia="zh-CN"/>
              </w:rPr>
              <w:t>5、采纳。</w:t>
            </w:r>
            <w:r>
              <w:rPr>
                <w:rFonts w:hint="eastAsia" w:asciiTheme="minorEastAsia" w:hAnsiTheme="minorEastAsia" w:eastAsiaTheme="minorEastAsia" w:cstheme="minorEastAsia"/>
                <w:b w:val="0"/>
                <w:bCs w:val="0"/>
                <w:kern w:val="0"/>
                <w:sz w:val="21"/>
                <w:szCs w:val="21"/>
                <w:lang w:val="en-US" w:eastAsia="zh-CN"/>
              </w:rPr>
              <w:t>已将</w:t>
            </w:r>
            <w:r>
              <w:rPr>
                <w:rFonts w:hint="eastAsia" w:asciiTheme="minorEastAsia" w:hAnsiTheme="minorEastAsia" w:eastAsiaTheme="minorEastAsia" w:cstheme="minorEastAsia"/>
                <w:kern w:val="0"/>
                <w:sz w:val="21"/>
                <w:szCs w:val="21"/>
                <w:lang w:val="en-US" w:eastAsia="zh-CN"/>
              </w:rPr>
              <w:t>“4.2.2.2 设施出水不排入水体”（1）和（2）中出水回用于农田、林地、旱地、果园所执行的标准相统一。</w:t>
            </w:r>
          </w:p>
          <w:p>
            <w:pP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kern w:val="0"/>
                <w:sz w:val="21"/>
                <w:szCs w:val="21"/>
                <w:lang w:val="en-US" w:eastAsia="zh-CN"/>
              </w:rPr>
              <w:t>6、采纳。</w:t>
            </w:r>
            <w:r>
              <w:rPr>
                <w:rFonts w:hint="eastAsia" w:asciiTheme="minorEastAsia" w:hAnsiTheme="minorEastAsia" w:eastAsiaTheme="minorEastAsia" w:cstheme="minorEastAsia"/>
                <w:kern w:val="0"/>
                <w:sz w:val="21"/>
                <w:szCs w:val="21"/>
                <w:lang w:val="en-US" w:eastAsia="zh-CN"/>
              </w:rPr>
              <w:t>根据《关于推进乡镇及以下集中式饮用水水源地生态环境保护工作的指导意见》（环水体函〔2019〕92号），已将“4.3.2”中“其中，处理后的尾水不具备外引条件时，......或排入湿地二次处理”修改为“其中，二级保护区内不具备外引条件的，可通过农田灌溉、植树造林等方式回用，或排入湿地进行二次处理，不得污染饮用水体”。</w:t>
            </w:r>
          </w:p>
          <w:p>
            <w:pP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kern w:val="0"/>
                <w:sz w:val="21"/>
                <w:szCs w:val="21"/>
                <w:lang w:val="en-US" w:eastAsia="zh-CN"/>
              </w:rPr>
              <w:t>7、采纳。</w:t>
            </w:r>
            <w:r>
              <w:rPr>
                <w:rFonts w:hint="eastAsia" w:asciiTheme="minorEastAsia" w:hAnsiTheme="minorEastAsia" w:eastAsiaTheme="minorEastAsia" w:cstheme="minorEastAsia"/>
                <w:kern w:val="0"/>
                <w:sz w:val="21"/>
                <w:szCs w:val="21"/>
                <w:lang w:val="en-US" w:eastAsia="zh-CN"/>
              </w:rPr>
              <w:t>已将“5.2”中“水污染物监测的频次、采样方法及时间按照国家和地方相关规定执行”修改为“水污染物监测的频次、采样方法及时间按照HJ 1083相关规定执行”。</w:t>
            </w:r>
          </w:p>
          <w:p>
            <w:pP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kern w:val="0"/>
                <w:sz w:val="21"/>
                <w:szCs w:val="21"/>
                <w:lang w:val="en-US" w:eastAsia="zh-CN"/>
              </w:rPr>
              <w:t>8、采纳。</w:t>
            </w:r>
            <w:r>
              <w:rPr>
                <w:rFonts w:hint="eastAsia" w:asciiTheme="minorEastAsia" w:hAnsiTheme="minorEastAsia" w:eastAsiaTheme="minorEastAsia" w:cstheme="minorEastAsia"/>
                <w:kern w:val="0"/>
                <w:sz w:val="21"/>
                <w:szCs w:val="21"/>
                <w:lang w:val="en-US" w:eastAsia="zh-CN"/>
              </w:rPr>
              <w:t>已将“5.3 水污染物浓度的测定采用表2所列的方法标准或国家认定的其他等效方法标准”后增加“本标准发布实施后国家发布的监测方法标准，如适用性满足要求，也可采用该监测方法标准”。</w:t>
            </w:r>
          </w:p>
          <w:p>
            <w:pP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kern w:val="0"/>
                <w:sz w:val="21"/>
                <w:szCs w:val="21"/>
                <w:lang w:val="en-US" w:eastAsia="zh-CN"/>
              </w:rPr>
              <w:t>9、采纳。</w:t>
            </w:r>
            <w:r>
              <w:rPr>
                <w:rFonts w:hint="eastAsia" w:asciiTheme="minorEastAsia" w:hAnsiTheme="minorEastAsia" w:eastAsiaTheme="minorEastAsia" w:cstheme="minorEastAsia"/>
                <w:kern w:val="0"/>
                <w:sz w:val="21"/>
                <w:szCs w:val="21"/>
                <w:lang w:val="en-US" w:eastAsia="zh-CN"/>
              </w:rPr>
              <w:t>已将“表2 方法来源”中标准号GB 11914、GB/T 6920、GB/T 11893、GB/T 11901分别修改为HJ 828、HJ 1147、GB 11893、GB 11901。</w:t>
            </w:r>
          </w:p>
          <w:p>
            <w:pP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kern w:val="0"/>
                <w:sz w:val="21"/>
                <w:szCs w:val="21"/>
                <w:lang w:val="en-US" w:eastAsia="zh-CN"/>
              </w:rPr>
              <w:t>10、采纳。</w:t>
            </w:r>
            <w:r>
              <w:rPr>
                <w:rFonts w:hint="eastAsia" w:asciiTheme="minorEastAsia" w:hAnsiTheme="minorEastAsia" w:eastAsiaTheme="minorEastAsia" w:cstheme="minorEastAsia"/>
                <w:kern w:val="0"/>
                <w:sz w:val="21"/>
                <w:szCs w:val="21"/>
                <w:lang w:val="en-US" w:eastAsia="zh-CN"/>
              </w:rPr>
              <w:t>已将“6.1”中“本标准由县级及以上人民政府生态环境主管部门统一监督与实施”修改为“本标准由县级及以上生态环境主管部门统一监督与实施”。</w:t>
            </w:r>
          </w:p>
          <w:p>
            <w:pPr>
              <w:ind w:firstLine="420"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11、采纳。已将“6.2”中“本标准实施后，新发布的国家、行业或海南省相关标准中针对农村生活污水处理设施相应污染物的排放要求严于本标准的，按最严标准相关要求执行”修改为“本标准实施后，新发布的国家或海南省相关排放标准中针对农村生活污水处理设施相应污染物的排放管控严于本标准的，按最严标准相关要求执行”。</w:t>
            </w:r>
          </w:p>
          <w:p>
            <w:pPr>
              <w:ind w:firstLine="421"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kern w:val="0"/>
                <w:sz w:val="21"/>
                <w:szCs w:val="21"/>
                <w:lang w:val="en-US" w:eastAsia="zh-CN"/>
              </w:rPr>
              <w:t>12、采纳。</w:t>
            </w:r>
            <w:r>
              <w:rPr>
                <w:rFonts w:hint="eastAsia" w:asciiTheme="minorEastAsia" w:hAnsiTheme="minorEastAsia" w:eastAsiaTheme="minorEastAsia" w:cstheme="minorEastAsia"/>
                <w:kern w:val="0"/>
                <w:sz w:val="21"/>
                <w:szCs w:val="21"/>
                <w:lang w:val="en-US" w:eastAsia="zh-CN"/>
              </w:rPr>
              <w:t>完善了修编说明第7页最后一段中对《关于答复全国集中式饮用水水源地环境保护专项行动有关问题的函》（环办环监函〔2018〕767号）及《关于答复2019年饮用水水源地环境保护专项行动有关问题的函》（环办执法函〔2019〕647号）等文件相关内容的引用。</w:t>
            </w:r>
          </w:p>
          <w:p>
            <w:pPr>
              <w:ind w:firstLine="421" w:firstLineChars="200"/>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b/>
                <w:bCs/>
                <w:kern w:val="0"/>
                <w:sz w:val="21"/>
                <w:szCs w:val="21"/>
                <w:lang w:val="en-US" w:eastAsia="zh-CN"/>
              </w:rPr>
              <w:t>13、采纳。</w:t>
            </w:r>
            <w:r>
              <w:rPr>
                <w:rFonts w:hint="eastAsia" w:asciiTheme="minorEastAsia" w:hAnsiTheme="minorEastAsia" w:eastAsiaTheme="minorEastAsia" w:cstheme="minorEastAsia"/>
                <w:b w:val="0"/>
                <w:bCs w:val="0"/>
                <w:kern w:val="0"/>
                <w:sz w:val="21"/>
                <w:szCs w:val="21"/>
                <w:lang w:val="en-US" w:eastAsia="zh-CN"/>
              </w:rPr>
              <w:t>根据《农田灌溉水质标准》（GB 5084-2021）和农村黑臭水体的判定标准，进一步细化了标准说明的“章节3.2.5”的“（2）标准分类的修订”内容描述，见标准说明“章节3.2.5”相关指标修订的解释。</w:t>
            </w:r>
          </w:p>
          <w:p>
            <w:pPr>
              <w:rPr>
                <w:rFonts w:hint="eastAsia" w:asciiTheme="minorEastAsia" w:hAnsiTheme="minorEastAsia" w:eastAsiaTheme="minorEastAsia" w:cstheme="minorEastAsia"/>
                <w:kern w:val="0"/>
                <w:sz w:val="21"/>
                <w:szCs w:val="21"/>
                <w:lang w:val="en-US" w:eastAsia="zh-CN"/>
              </w:rPr>
            </w:pPr>
          </w:p>
          <w:p>
            <w:pPr>
              <w:numPr>
                <w:ilvl w:val="0"/>
                <w:numId w:val="0"/>
              </w:numPr>
              <w:ind w:leftChars="0"/>
              <w:rPr>
                <w:rFonts w:hint="eastAsia" w:asciiTheme="minorEastAsia" w:hAnsiTheme="minorEastAsia" w:eastAsiaTheme="minorEastAsia" w:cstheme="minorEastAsia"/>
                <w:sz w:val="21"/>
                <w:szCs w:val="21"/>
                <w:lang w:val="en-US" w:eastAsia="zh-CN"/>
              </w:rPr>
            </w:pPr>
          </w:p>
          <w:p>
            <w:pPr>
              <w:pStyle w:val="2"/>
              <w:rPr>
                <w:rFonts w:hint="eastAsia" w:asciiTheme="minorEastAsia" w:hAnsiTheme="minorEastAsia" w:eastAsiaTheme="minorEastAsia" w:cstheme="minorEastAsia"/>
                <w:sz w:val="21"/>
                <w:szCs w:val="21"/>
                <w:lang w:val="en-US" w:eastAsia="zh-CN"/>
              </w:rPr>
            </w:pPr>
          </w:p>
        </w:tc>
      </w:tr>
    </w:tbl>
    <w:p>
      <w:pPr>
        <w:rPr>
          <w:sz w:val="24"/>
          <w:szCs w:val="24"/>
        </w:rPr>
      </w:pPr>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书宋二S">
    <w:panose1 w:val="00020600040101010101"/>
    <w:charset w:val="86"/>
    <w:family w:val="auto"/>
    <w:pitch w:val="default"/>
    <w:sig w:usb0="A00002BF" w:usb1="18EF7CFA" w:usb2="00000016" w:usb3="00000000" w:csb0="00040000" w:csb1="00000000"/>
  </w:font>
  <w:font w:name="Bitstream Charter">
    <w:panose1 w:val="00000000000000000000"/>
    <w:charset w:val="00"/>
    <w:family w:val="auto"/>
    <w:pitch w:val="default"/>
    <w:sig w:usb0="00000000" w:usb1="00000000" w:usb2="00000000" w:usb3="00000000" w:csb0="00000000" w:csb1="00000000"/>
  </w:font>
  <w:font w:name="CESI仿宋-GB13000">
    <w:panose1 w:val="02000500000000000000"/>
    <w:charset w:val="86"/>
    <w:family w:val="auto"/>
    <w:pitch w:val="default"/>
    <w:sig w:usb0="800002BF" w:usb1="18CF7CF8" w:usb2="00000016" w:usb3="00000000" w:csb0="0004000F" w:csb1="00000000"/>
  </w:font>
  <w:font w:name="CESI仿宋-GB18030">
    <w:panose1 w:val="02000500000000000000"/>
    <w:charset w:val="86"/>
    <w:family w:val="auto"/>
    <w:pitch w:val="default"/>
    <w:sig w:usb0="A00002BF" w:usb1="38C77CFA" w:usb2="00000016" w:usb3="00000000" w:csb0="0004000F" w:csb1="00000000"/>
  </w:font>
  <w:font w:name="CESI楷体-GB2312">
    <w:panose1 w:val="02000500000000000000"/>
    <w:charset w:val="86"/>
    <w:family w:val="auto"/>
    <w:pitch w:val="default"/>
    <w:sig w:usb0="800002BF" w:usb1="184F6CF8"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DBF4F8"/>
    <w:multiLevelType w:val="singleLevel"/>
    <w:tmpl w:val="D3DBF4F8"/>
    <w:lvl w:ilvl="0" w:tentative="0">
      <w:start w:val="1"/>
      <w:numFmt w:val="decimal"/>
      <w:suff w:val="nothing"/>
      <w:lvlText w:val="%1、"/>
      <w:lvlJc w:val="left"/>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5"/>
      <w:suff w:val="nothing"/>
      <w:lvlText w:val="%1.%2　"/>
      <w:lvlJc w:val="left"/>
      <w:pPr>
        <w:ind w:left="426"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28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6DA6889"/>
    <w:multiLevelType w:val="singleLevel"/>
    <w:tmpl w:val="66DA6889"/>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k5ZTY5MGY5YmRlZWJiYjJlZDFlODAzNmZlYzdiNDAifQ=="/>
  </w:docVars>
  <w:rsids>
    <w:rsidRoot w:val="00A109AB"/>
    <w:rsid w:val="00014CA3"/>
    <w:rsid w:val="00014EC1"/>
    <w:rsid w:val="00033BB0"/>
    <w:rsid w:val="0007704C"/>
    <w:rsid w:val="000A5056"/>
    <w:rsid w:val="000C3D22"/>
    <w:rsid w:val="000E147E"/>
    <w:rsid w:val="00110B81"/>
    <w:rsid w:val="001928BE"/>
    <w:rsid w:val="001B14BA"/>
    <w:rsid w:val="0023417A"/>
    <w:rsid w:val="00281C11"/>
    <w:rsid w:val="002A6367"/>
    <w:rsid w:val="002C3E01"/>
    <w:rsid w:val="002E60DB"/>
    <w:rsid w:val="003022F7"/>
    <w:rsid w:val="003049B5"/>
    <w:rsid w:val="003977D9"/>
    <w:rsid w:val="003C6A5B"/>
    <w:rsid w:val="003F57FA"/>
    <w:rsid w:val="00431842"/>
    <w:rsid w:val="00451B06"/>
    <w:rsid w:val="00475890"/>
    <w:rsid w:val="00491637"/>
    <w:rsid w:val="00495141"/>
    <w:rsid w:val="004B1698"/>
    <w:rsid w:val="004C1538"/>
    <w:rsid w:val="004D7FD9"/>
    <w:rsid w:val="004F720C"/>
    <w:rsid w:val="00504FB1"/>
    <w:rsid w:val="0051712C"/>
    <w:rsid w:val="00540926"/>
    <w:rsid w:val="005771BD"/>
    <w:rsid w:val="00585AC3"/>
    <w:rsid w:val="005D2976"/>
    <w:rsid w:val="0065061D"/>
    <w:rsid w:val="00665331"/>
    <w:rsid w:val="00696B40"/>
    <w:rsid w:val="00697E4C"/>
    <w:rsid w:val="006A7CDC"/>
    <w:rsid w:val="006B4153"/>
    <w:rsid w:val="006B5871"/>
    <w:rsid w:val="006E3A42"/>
    <w:rsid w:val="006F37FB"/>
    <w:rsid w:val="006F690E"/>
    <w:rsid w:val="0070538C"/>
    <w:rsid w:val="00710D68"/>
    <w:rsid w:val="007619E9"/>
    <w:rsid w:val="007B11DC"/>
    <w:rsid w:val="007C64EA"/>
    <w:rsid w:val="007E1480"/>
    <w:rsid w:val="007E57D4"/>
    <w:rsid w:val="007F65C2"/>
    <w:rsid w:val="007F762A"/>
    <w:rsid w:val="00816A29"/>
    <w:rsid w:val="00817536"/>
    <w:rsid w:val="0082538D"/>
    <w:rsid w:val="00827D55"/>
    <w:rsid w:val="00876C65"/>
    <w:rsid w:val="008D0291"/>
    <w:rsid w:val="0092649B"/>
    <w:rsid w:val="00931958"/>
    <w:rsid w:val="00946447"/>
    <w:rsid w:val="00961A8A"/>
    <w:rsid w:val="009A29E8"/>
    <w:rsid w:val="00A00D0F"/>
    <w:rsid w:val="00A109AB"/>
    <w:rsid w:val="00A869A6"/>
    <w:rsid w:val="00AD654C"/>
    <w:rsid w:val="00B10317"/>
    <w:rsid w:val="00B103A7"/>
    <w:rsid w:val="00BD48E5"/>
    <w:rsid w:val="00BF7706"/>
    <w:rsid w:val="00C1205F"/>
    <w:rsid w:val="00C33DD5"/>
    <w:rsid w:val="00C427A9"/>
    <w:rsid w:val="00C63FDB"/>
    <w:rsid w:val="00C95E84"/>
    <w:rsid w:val="00CA19DA"/>
    <w:rsid w:val="00CC5B8C"/>
    <w:rsid w:val="00D731FA"/>
    <w:rsid w:val="00D80FDC"/>
    <w:rsid w:val="00D9401B"/>
    <w:rsid w:val="00DC4609"/>
    <w:rsid w:val="00DD070E"/>
    <w:rsid w:val="00E12E4F"/>
    <w:rsid w:val="00E2475D"/>
    <w:rsid w:val="00E277FA"/>
    <w:rsid w:val="00E7517D"/>
    <w:rsid w:val="00E97397"/>
    <w:rsid w:val="00EA04CB"/>
    <w:rsid w:val="00EF20E1"/>
    <w:rsid w:val="00F049FC"/>
    <w:rsid w:val="00F51E49"/>
    <w:rsid w:val="00F677D8"/>
    <w:rsid w:val="00FA5175"/>
    <w:rsid w:val="00FC73FA"/>
    <w:rsid w:val="014A2DD9"/>
    <w:rsid w:val="014B08FF"/>
    <w:rsid w:val="01C04E49"/>
    <w:rsid w:val="01E956C5"/>
    <w:rsid w:val="01FE2D16"/>
    <w:rsid w:val="020E02AA"/>
    <w:rsid w:val="029C58B6"/>
    <w:rsid w:val="02D54924"/>
    <w:rsid w:val="033D0EBD"/>
    <w:rsid w:val="03836A76"/>
    <w:rsid w:val="03CF3A69"/>
    <w:rsid w:val="03F31506"/>
    <w:rsid w:val="062A31D9"/>
    <w:rsid w:val="06AD3AE2"/>
    <w:rsid w:val="083B347B"/>
    <w:rsid w:val="0AF65D7F"/>
    <w:rsid w:val="0B836FE9"/>
    <w:rsid w:val="0E100F06"/>
    <w:rsid w:val="0F8B118C"/>
    <w:rsid w:val="10DE52EC"/>
    <w:rsid w:val="10EA1EE2"/>
    <w:rsid w:val="11366ED6"/>
    <w:rsid w:val="11BE65B2"/>
    <w:rsid w:val="13252CA1"/>
    <w:rsid w:val="13D12EE6"/>
    <w:rsid w:val="13DB3D64"/>
    <w:rsid w:val="14922675"/>
    <w:rsid w:val="153D3745"/>
    <w:rsid w:val="16754C2F"/>
    <w:rsid w:val="170D2487"/>
    <w:rsid w:val="17654071"/>
    <w:rsid w:val="18155A97"/>
    <w:rsid w:val="18753BB8"/>
    <w:rsid w:val="18F36A72"/>
    <w:rsid w:val="19C84D8B"/>
    <w:rsid w:val="1A824F3A"/>
    <w:rsid w:val="1A903AFB"/>
    <w:rsid w:val="1B39002D"/>
    <w:rsid w:val="1BB1462C"/>
    <w:rsid w:val="1BC05D1A"/>
    <w:rsid w:val="1BF46B97"/>
    <w:rsid w:val="1C427076"/>
    <w:rsid w:val="1CBF06C7"/>
    <w:rsid w:val="1D931CA9"/>
    <w:rsid w:val="1E3E18A2"/>
    <w:rsid w:val="202020E1"/>
    <w:rsid w:val="20537A56"/>
    <w:rsid w:val="22635651"/>
    <w:rsid w:val="2338088B"/>
    <w:rsid w:val="251933C8"/>
    <w:rsid w:val="27A02EA3"/>
    <w:rsid w:val="286F0D9B"/>
    <w:rsid w:val="289724F8"/>
    <w:rsid w:val="2964062C"/>
    <w:rsid w:val="2AAD1B5F"/>
    <w:rsid w:val="2B6366C1"/>
    <w:rsid w:val="2F097580"/>
    <w:rsid w:val="2F520F27"/>
    <w:rsid w:val="2F77098D"/>
    <w:rsid w:val="310E5321"/>
    <w:rsid w:val="346D515D"/>
    <w:rsid w:val="34B14942"/>
    <w:rsid w:val="34E268A9"/>
    <w:rsid w:val="35C91817"/>
    <w:rsid w:val="35FB2318"/>
    <w:rsid w:val="366652B8"/>
    <w:rsid w:val="36AF36F9"/>
    <w:rsid w:val="36B83D65"/>
    <w:rsid w:val="37225683"/>
    <w:rsid w:val="38044D88"/>
    <w:rsid w:val="382B0567"/>
    <w:rsid w:val="38B67810"/>
    <w:rsid w:val="39BD78E5"/>
    <w:rsid w:val="39F94DC1"/>
    <w:rsid w:val="3AD518B2"/>
    <w:rsid w:val="3B2714BA"/>
    <w:rsid w:val="3B2C6AD0"/>
    <w:rsid w:val="3C1C6B44"/>
    <w:rsid w:val="3C4165AB"/>
    <w:rsid w:val="3E5F540E"/>
    <w:rsid w:val="3EF73899"/>
    <w:rsid w:val="3FDE46DD"/>
    <w:rsid w:val="403B1563"/>
    <w:rsid w:val="410D7DB9"/>
    <w:rsid w:val="421502BE"/>
    <w:rsid w:val="42AF4544"/>
    <w:rsid w:val="42C57F36"/>
    <w:rsid w:val="44337121"/>
    <w:rsid w:val="44627A06"/>
    <w:rsid w:val="44957494"/>
    <w:rsid w:val="45961716"/>
    <w:rsid w:val="45B24076"/>
    <w:rsid w:val="46072613"/>
    <w:rsid w:val="460D5750"/>
    <w:rsid w:val="480E0AC9"/>
    <w:rsid w:val="4847726A"/>
    <w:rsid w:val="48B325DE"/>
    <w:rsid w:val="495518E8"/>
    <w:rsid w:val="496F29A9"/>
    <w:rsid w:val="499441BE"/>
    <w:rsid w:val="4A7D2EA4"/>
    <w:rsid w:val="4BAD1567"/>
    <w:rsid w:val="4C9B2A7B"/>
    <w:rsid w:val="4DC82688"/>
    <w:rsid w:val="4E810A89"/>
    <w:rsid w:val="507B3EE5"/>
    <w:rsid w:val="50FB2D75"/>
    <w:rsid w:val="510D4698"/>
    <w:rsid w:val="5153495F"/>
    <w:rsid w:val="523D3BE0"/>
    <w:rsid w:val="52592449"/>
    <w:rsid w:val="528B6A65"/>
    <w:rsid w:val="53894668"/>
    <w:rsid w:val="54F226E1"/>
    <w:rsid w:val="553D7E00"/>
    <w:rsid w:val="56C02A96"/>
    <w:rsid w:val="573748C7"/>
    <w:rsid w:val="58226E39"/>
    <w:rsid w:val="5A236E98"/>
    <w:rsid w:val="5A276988"/>
    <w:rsid w:val="5B995664"/>
    <w:rsid w:val="5C2C472A"/>
    <w:rsid w:val="5F230066"/>
    <w:rsid w:val="60A056E7"/>
    <w:rsid w:val="62881437"/>
    <w:rsid w:val="629B64C0"/>
    <w:rsid w:val="636625FE"/>
    <w:rsid w:val="64311B83"/>
    <w:rsid w:val="649609E1"/>
    <w:rsid w:val="64DC3152"/>
    <w:rsid w:val="65674A25"/>
    <w:rsid w:val="69B31FE7"/>
    <w:rsid w:val="6AFF6A89"/>
    <w:rsid w:val="6D9E6B0A"/>
    <w:rsid w:val="6FAF6F77"/>
    <w:rsid w:val="6FC0720B"/>
    <w:rsid w:val="709B37D5"/>
    <w:rsid w:val="71285068"/>
    <w:rsid w:val="71466E0F"/>
    <w:rsid w:val="72E96A79"/>
    <w:rsid w:val="733777E5"/>
    <w:rsid w:val="753676FF"/>
    <w:rsid w:val="75A03D67"/>
    <w:rsid w:val="77DF6CED"/>
    <w:rsid w:val="787E1963"/>
    <w:rsid w:val="7AB636E5"/>
    <w:rsid w:val="7AFB559C"/>
    <w:rsid w:val="7EF93444"/>
    <w:rsid w:val="7F030EC3"/>
    <w:rsid w:val="7F3C3442"/>
    <w:rsid w:val="7F543E07"/>
    <w:rsid w:val="7FA86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unhideWhenUsed/>
    <w:qFormat/>
    <w:uiPriority w:val="99"/>
    <w:pPr>
      <w:jc w:val="left"/>
    </w:pPr>
    <w:rPr>
      <w:rFonts w:ascii="Times New Roman" w:hAnsi="Times New Roman" w:eastAsia="宋体" w:cs="Times New Roman"/>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5"/>
    <w:qFormat/>
    <w:uiPriority w:val="99"/>
    <w:rPr>
      <w:sz w:val="18"/>
      <w:szCs w:val="18"/>
    </w:rPr>
  </w:style>
  <w:style w:type="character" w:customStyle="1" w:styleId="12">
    <w:name w:val="页脚 字符"/>
    <w:basedOn w:val="10"/>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字符"/>
    <w:basedOn w:val="10"/>
    <w:link w:val="3"/>
    <w:qFormat/>
    <w:uiPriority w:val="99"/>
    <w:rPr>
      <w:rFonts w:ascii="Times New Roman" w:hAnsi="Times New Roman" w:eastAsia="宋体" w:cs="Times New Roman"/>
      <w:szCs w:val="21"/>
    </w:rPr>
  </w:style>
  <w:style w:type="paragraph" w:customStyle="1" w:styleId="15">
    <w:name w:val="一级条标题"/>
    <w:next w:val="16"/>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6375</Words>
  <Characters>7329</Characters>
  <Lines>35</Lines>
  <Paragraphs>9</Paragraphs>
  <TotalTime>16</TotalTime>
  <ScaleCrop>false</ScaleCrop>
  <LinksUpToDate>false</LinksUpToDate>
  <CharactersWithSpaces>7461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2018-11-19T12:02:00Z</dcterms:created>
  <dc:creator>gj</dc:creator>
  <cp:lastModifiedBy>uos</cp:lastModifiedBy>
  <dcterms:modified xsi:type="dcterms:W3CDTF">2023-01-05T16:22:52Z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50ABDDA7AFF04A23BAA0899B6260C2BA</vt:lpwstr>
  </property>
</Properties>
</file>